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1752510C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</w:t>
      </w:r>
      <w:r w:rsidR="0057368A">
        <w:rPr>
          <w:noProof w:val="0"/>
          <w:sz w:val="24"/>
          <w:szCs w:val="24"/>
          <w:lang w:val="en-US"/>
        </w:rPr>
        <w:t>3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E2755D">
        <w:rPr>
          <w:bCs/>
          <w:noProof w:val="0"/>
          <w:sz w:val="24"/>
          <w:szCs w:val="24"/>
          <w:lang w:val="en-US"/>
        </w:rPr>
        <w:t>3</w:t>
      </w:r>
      <w:r w:rsidR="0083172F">
        <w:rPr>
          <w:bCs/>
          <w:noProof w:val="0"/>
          <w:sz w:val="24"/>
          <w:szCs w:val="24"/>
          <w:lang w:val="en-US"/>
        </w:rPr>
        <w:t>07836</w:t>
      </w:r>
    </w:p>
    <w:p w14:paraId="15E990BB" w14:textId="41F61913" w:rsidR="004770F0" w:rsidRPr="00737122" w:rsidRDefault="0057368A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Toulouse</w:t>
      </w:r>
      <w:r w:rsidR="000B07D6">
        <w:rPr>
          <w:rFonts w:eastAsia="SimSun"/>
          <w:sz w:val="24"/>
          <w:szCs w:val="24"/>
          <w:lang w:eastAsia="zh-CN"/>
        </w:rPr>
        <w:t>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France</w:t>
      </w:r>
      <w:r w:rsidR="00A34556">
        <w:rPr>
          <w:rFonts w:eastAsia="SimSun"/>
          <w:sz w:val="24"/>
          <w:szCs w:val="24"/>
          <w:lang w:eastAsia="zh-CN"/>
        </w:rPr>
        <w:t>, 2</w:t>
      </w:r>
      <w:r>
        <w:rPr>
          <w:rFonts w:eastAsia="SimSun"/>
          <w:sz w:val="24"/>
          <w:szCs w:val="24"/>
          <w:lang w:eastAsia="zh-CN"/>
        </w:rPr>
        <w:t>1</w:t>
      </w:r>
      <w:r w:rsidR="007641FD">
        <w:rPr>
          <w:rFonts w:eastAsia="SimSun"/>
          <w:sz w:val="24"/>
          <w:szCs w:val="24"/>
          <w:lang w:eastAsia="zh-CN"/>
        </w:rPr>
        <w:t xml:space="preserve">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C259EB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5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</w:t>
      </w:r>
      <w:r w:rsidR="00E2755D">
        <w:rPr>
          <w:rFonts w:eastAsia="SimSun"/>
          <w:sz w:val="24"/>
          <w:szCs w:val="24"/>
          <w:lang w:eastAsia="zh-CN"/>
        </w:rPr>
        <w:t>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58F0BDF4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259EB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BE7672">
        <w:rPr>
          <w:rFonts w:cs="Arial"/>
          <w:b/>
          <w:bCs/>
          <w:sz w:val="24"/>
          <w:lang w:val="da-DK"/>
        </w:rPr>
        <w:t>4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357BAF52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B667E">
        <w:rPr>
          <w:rFonts w:ascii="Arial" w:hAnsi="Arial" w:cs="Arial"/>
          <w:b/>
          <w:bCs/>
          <w:sz w:val="24"/>
          <w:lang w:val="en-US"/>
        </w:rPr>
        <w:t>Discussion</w:t>
      </w:r>
      <w:r w:rsidR="00C259EB">
        <w:rPr>
          <w:rFonts w:ascii="Arial" w:hAnsi="Arial" w:cs="Arial"/>
          <w:b/>
          <w:bCs/>
          <w:sz w:val="24"/>
          <w:lang w:val="en-US"/>
        </w:rPr>
        <w:t xml:space="preserve">s on </w:t>
      </w:r>
      <w:proofErr w:type="spellStart"/>
      <w:r w:rsidR="00BE7672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BE7672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D660F">
        <w:rPr>
          <w:rFonts w:ascii="Arial" w:hAnsi="Arial" w:cs="Arial"/>
          <w:b/>
          <w:bCs/>
          <w:sz w:val="24"/>
          <w:lang w:val="en-US"/>
        </w:rPr>
        <w:t xml:space="preserve">Reporting </w:t>
      </w:r>
      <w:r w:rsidR="00BE7672">
        <w:rPr>
          <w:rFonts w:ascii="Arial" w:hAnsi="Arial" w:cs="Arial"/>
          <w:b/>
          <w:bCs/>
          <w:sz w:val="24"/>
          <w:lang w:val="en-US"/>
        </w:rPr>
        <w:t>for NR-DC</w:t>
      </w:r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42969153" w14:textId="328243BE" w:rsidR="000F2187" w:rsidRDefault="00D15DE7" w:rsidP="00D15DE7">
      <w:pPr>
        <w:jc w:val="both"/>
        <w:rPr>
          <w:iCs/>
          <w:lang w:val="en-US"/>
        </w:rPr>
      </w:pPr>
      <w:r>
        <w:rPr>
          <w:iCs/>
          <w:lang w:val="en-US"/>
        </w:rPr>
        <w:t>This paper aims to provide some our views on the</w:t>
      </w:r>
      <w:r w:rsidR="00196CA8">
        <w:rPr>
          <w:iCs/>
          <w:lang w:val="en-US"/>
        </w:rPr>
        <w:t xml:space="preserve"> WI objective relating to </w:t>
      </w:r>
      <w:proofErr w:type="spellStart"/>
      <w:r w:rsidR="00DB3CB8">
        <w:rPr>
          <w:iCs/>
          <w:lang w:val="en-US"/>
        </w:rPr>
        <w:t>QoE</w:t>
      </w:r>
      <w:proofErr w:type="spellEnd"/>
      <w:r w:rsidR="00DB3CB8">
        <w:rPr>
          <w:iCs/>
          <w:lang w:val="en-US"/>
        </w:rPr>
        <w:t xml:space="preserve"> in NR-DC</w:t>
      </w:r>
      <w:r w:rsidR="001E639C">
        <w:rPr>
          <w:iCs/>
          <w:lang w:val="en-US"/>
        </w:rPr>
        <w:t xml:space="preserve"> [1]</w:t>
      </w:r>
      <w:r>
        <w:rPr>
          <w:iCs/>
          <w:lang w:val="en-US"/>
        </w:rPr>
        <w:t>. We discuss the following:</w:t>
      </w:r>
    </w:p>
    <w:p w14:paraId="4EE1806A" w14:textId="65C81507" w:rsidR="00D15DE7" w:rsidRDefault="00D15DE7" w:rsidP="00D15DE7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The issues relating to reporting of SN-associated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reports via SRB4, and</w:t>
      </w:r>
    </w:p>
    <w:p w14:paraId="5129AF9E" w14:textId="15F346D0" w:rsidR="00D15DE7" w:rsidRPr="00D15DE7" w:rsidRDefault="001477DB" w:rsidP="00D15DE7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The issues relating to cases where the SRB indicated in a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is </w:t>
      </w:r>
      <w:proofErr w:type="gramStart"/>
      <w:r>
        <w:rPr>
          <w:iCs/>
          <w:lang w:val="en-US"/>
        </w:rPr>
        <w:t>actually not</w:t>
      </w:r>
      <w:proofErr w:type="gramEnd"/>
      <w:r>
        <w:rPr>
          <w:iCs/>
          <w:lang w:val="en-US"/>
        </w:rPr>
        <w:t xml:space="preserve"> available.</w:t>
      </w:r>
    </w:p>
    <w:p w14:paraId="7ACE17B9" w14:textId="024E6C79" w:rsidR="005E6680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061CBA0C" w14:textId="726190CC" w:rsidR="0085368B" w:rsidRPr="0085368B" w:rsidRDefault="0085368B" w:rsidP="0085368B">
      <w:pPr>
        <w:pStyle w:val="Heading2"/>
        <w:rPr>
          <w:lang w:val="en-US"/>
        </w:rPr>
      </w:pPr>
      <w:r>
        <w:rPr>
          <w:lang w:val="en-US"/>
        </w:rPr>
        <w:t xml:space="preserve">Forwarding of SN-Associated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Report by MN</w:t>
      </w:r>
    </w:p>
    <w:p w14:paraId="7F0104FE" w14:textId="7BAA1D67" w:rsidR="00A37A50" w:rsidRDefault="00590E98" w:rsidP="000B2392">
      <w:pPr>
        <w:jc w:val="both"/>
        <w:rPr>
          <w:iCs/>
          <w:lang w:val="en-US"/>
        </w:rPr>
      </w:pPr>
      <w:r>
        <w:rPr>
          <w:iCs/>
          <w:lang w:val="en-US"/>
        </w:rPr>
        <w:t>During</w:t>
      </w:r>
      <w:r w:rsidRPr="00590E98">
        <w:rPr>
          <w:iCs/>
          <w:lang w:val="en-US"/>
        </w:rPr>
        <w:t xml:space="preserve"> </w:t>
      </w:r>
      <w:r w:rsidR="000B2392">
        <w:rPr>
          <w:iCs/>
          <w:lang w:val="en-US"/>
        </w:rPr>
        <w:t xml:space="preserve">RAN2 #121bis-e, we have discussed whether the UE can send SN-associated </w:t>
      </w:r>
      <w:proofErr w:type="spellStart"/>
      <w:r w:rsidR="000B2392">
        <w:rPr>
          <w:iCs/>
          <w:lang w:val="en-US"/>
        </w:rPr>
        <w:t>QoE</w:t>
      </w:r>
      <w:proofErr w:type="spellEnd"/>
      <w:r w:rsidR="000B2392">
        <w:rPr>
          <w:iCs/>
          <w:lang w:val="en-US"/>
        </w:rPr>
        <w:t xml:space="preserve"> reports to the MN when SRB5 is not configured. The following agreement is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2392" w14:paraId="522E62BB" w14:textId="77777777" w:rsidTr="000B2392">
        <w:tc>
          <w:tcPr>
            <w:tcW w:w="9350" w:type="dxa"/>
          </w:tcPr>
          <w:p w14:paraId="558A77D8" w14:textId="77777777" w:rsidR="000B2392" w:rsidRPr="00AD0FDA" w:rsidRDefault="000B2392" w:rsidP="000B2392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AD0FDA">
              <w:t xml:space="preserve">9: For NR-DC, if SRB5 is not configured (FFS on the SCG deactivation case), UE can transmit the </w:t>
            </w:r>
            <w:r w:rsidRPr="000B2392">
              <w:t xml:space="preserve">SN-associated </w:t>
            </w:r>
            <w:proofErr w:type="spellStart"/>
            <w:r w:rsidRPr="000B2392">
              <w:t>QoE</w:t>
            </w:r>
            <w:proofErr w:type="spellEnd"/>
            <w:r w:rsidRPr="000B2392">
              <w:t xml:space="preserve"> reports via SRB4. </w:t>
            </w:r>
            <w:r w:rsidRPr="00E664EA">
              <w:rPr>
                <w:highlight w:val="yellow"/>
              </w:rPr>
              <w:t>FFS whether there are some ambiguities how MN knows where to forward this</w:t>
            </w:r>
            <w:r w:rsidRPr="000B2392">
              <w:t>.</w:t>
            </w:r>
            <w:r w:rsidRPr="00AD0FDA">
              <w:t xml:space="preserve"> </w:t>
            </w:r>
          </w:p>
          <w:p w14:paraId="4F678A38" w14:textId="77777777" w:rsidR="000B2392" w:rsidRDefault="000B2392" w:rsidP="000B2392">
            <w:pPr>
              <w:jc w:val="both"/>
              <w:rPr>
                <w:rStyle w:val="apple-converted-space"/>
                <w:color w:val="000000"/>
              </w:rPr>
            </w:pPr>
          </w:p>
        </w:tc>
      </w:tr>
    </w:tbl>
    <w:p w14:paraId="7D493BD2" w14:textId="77777777" w:rsidR="000B2392" w:rsidRDefault="000B2392" w:rsidP="000B2392">
      <w:pPr>
        <w:jc w:val="both"/>
        <w:rPr>
          <w:rStyle w:val="apple-converted-space"/>
          <w:color w:val="000000"/>
        </w:rPr>
      </w:pPr>
    </w:p>
    <w:p w14:paraId="021897DD" w14:textId="05574126" w:rsidR="0057368A" w:rsidRDefault="0057368A" w:rsidP="000B2392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Furthermore, in RAN2#122 we have agreed that RAN2 can just follow RAN3 on how the encapsulated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received by MN can be forwarded correctly: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368A" w14:paraId="19AD653C" w14:textId="77777777" w:rsidTr="0057368A">
        <w:tc>
          <w:tcPr>
            <w:tcW w:w="9350" w:type="dxa"/>
          </w:tcPr>
          <w:p w14:paraId="2207F38A" w14:textId="77777777" w:rsidR="0057368A" w:rsidRDefault="0057368A" w:rsidP="0057368A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>2</w:t>
            </w:r>
            <w:r w:rsidRPr="00C3703D">
              <w:t xml:space="preserve">: </w:t>
            </w:r>
            <w:r>
              <w:t>RAN2 will follow RAN3 agreements (for</w:t>
            </w:r>
            <w:r w:rsidRPr="00C3703D">
              <w:t xml:space="preserve"> NR-DC</w:t>
            </w:r>
            <w:r>
              <w:t xml:space="preserve"> when </w:t>
            </w:r>
            <w:r w:rsidRPr="00C3703D">
              <w:t>SRB5 is not configured</w:t>
            </w:r>
            <w:r>
              <w:t xml:space="preserve">) on forwarding </w:t>
            </w:r>
            <w:r w:rsidRPr="00C3703D">
              <w:t xml:space="preserve">the received encapsulated </w:t>
            </w:r>
            <w:proofErr w:type="spellStart"/>
            <w:r w:rsidRPr="00C3703D">
              <w:t>QoE</w:t>
            </w:r>
            <w:proofErr w:type="spellEnd"/>
            <w:r w:rsidRPr="00C3703D">
              <w:t xml:space="preserve"> reports </w:t>
            </w:r>
            <w:r>
              <w:t>to the correct recipient (</w:t>
            </w:r>
            <w:proofErr w:type="gramStart"/>
            <w:r>
              <w:t>i.e.</w:t>
            </w:r>
            <w:proofErr w:type="gramEnd"/>
            <w:r>
              <w:t xml:space="preserve"> </w:t>
            </w:r>
            <w:r w:rsidRPr="00C3703D">
              <w:t>MCE or SN</w:t>
            </w:r>
            <w:r>
              <w:t>)</w:t>
            </w:r>
            <w:r w:rsidRPr="00C3703D">
              <w:t xml:space="preserve"> </w:t>
            </w:r>
          </w:p>
          <w:p w14:paraId="514330A1" w14:textId="1E89AA7F" w:rsidR="0057368A" w:rsidRPr="0057368A" w:rsidRDefault="0057368A" w:rsidP="0057368A">
            <w:pPr>
              <w:rPr>
                <w:lang w:eastAsia="en-GB"/>
              </w:rPr>
            </w:pPr>
          </w:p>
        </w:tc>
      </w:tr>
    </w:tbl>
    <w:p w14:paraId="48B06567" w14:textId="77777777" w:rsidR="0057368A" w:rsidRDefault="0057368A" w:rsidP="000B2392">
      <w:pPr>
        <w:jc w:val="both"/>
        <w:rPr>
          <w:rStyle w:val="apple-converted-space"/>
          <w:color w:val="000000"/>
        </w:rPr>
      </w:pPr>
    </w:p>
    <w:p w14:paraId="11322686" w14:textId="6786E711" w:rsidR="00E664EA" w:rsidRDefault="00E664EA" w:rsidP="000B2392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Based on the progress </w:t>
      </w:r>
      <w:r w:rsidR="0057368A">
        <w:rPr>
          <w:rStyle w:val="apple-converted-space"/>
          <w:color w:val="000000"/>
        </w:rPr>
        <w:t xml:space="preserve">made </w:t>
      </w:r>
      <w:r>
        <w:rPr>
          <w:rStyle w:val="apple-converted-space"/>
          <w:color w:val="000000"/>
        </w:rPr>
        <w:t xml:space="preserve">in RAN3, it seems MN and SN can coordinate to make sure the MN (or SN) knows how to deliver the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reports to the MCE properly. In addition, the MN can also forward the </w:t>
      </w:r>
      <w:proofErr w:type="spellStart"/>
      <w:r w:rsidR="00B21DF3">
        <w:rPr>
          <w:rStyle w:val="apple-converted-space"/>
          <w:color w:val="000000"/>
        </w:rPr>
        <w:t>RV</w:t>
      </w:r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report to the SN</w:t>
      </w:r>
      <w:r w:rsidR="00B21DF3">
        <w:rPr>
          <w:rStyle w:val="apple-converted-space"/>
          <w:color w:val="000000"/>
        </w:rPr>
        <w:t xml:space="preserve"> when SRB5 is not configured</w:t>
      </w:r>
      <w:r>
        <w:rPr>
          <w:rStyle w:val="apple-converted-space"/>
          <w:color w:val="000000"/>
        </w:rPr>
        <w:t xml:space="preserve">. </w:t>
      </w:r>
      <w:r w:rsidR="004C45AF">
        <w:rPr>
          <w:rStyle w:val="apple-converted-space"/>
          <w:color w:val="000000"/>
        </w:rPr>
        <w:t xml:space="preserve">Moreover, the SN </w:t>
      </w:r>
      <w:proofErr w:type="gramStart"/>
      <w:r w:rsidR="004C45AF">
        <w:rPr>
          <w:rStyle w:val="apple-converted-space"/>
          <w:color w:val="000000"/>
        </w:rPr>
        <w:t>is able to</w:t>
      </w:r>
      <w:proofErr w:type="gramEnd"/>
      <w:r w:rsidR="004C45AF">
        <w:rPr>
          <w:rStyle w:val="apple-converted-space"/>
          <w:color w:val="000000"/>
        </w:rPr>
        <w:t xml:space="preserve"> indicate to MN whether it prefers to receive </w:t>
      </w:r>
      <w:proofErr w:type="spellStart"/>
      <w:r w:rsidR="004C45AF">
        <w:rPr>
          <w:rStyle w:val="apple-converted-space"/>
          <w:color w:val="000000"/>
        </w:rPr>
        <w:t>QoE</w:t>
      </w:r>
      <w:proofErr w:type="spellEnd"/>
      <w:r w:rsidR="004C45AF">
        <w:rPr>
          <w:rStyle w:val="apple-converted-space"/>
          <w:color w:val="000000"/>
        </w:rPr>
        <w:t>/</w:t>
      </w:r>
      <w:proofErr w:type="spellStart"/>
      <w:r w:rsidR="004C45AF">
        <w:rPr>
          <w:rStyle w:val="apple-converted-space"/>
          <w:color w:val="000000"/>
        </w:rPr>
        <w:t>RVQoE</w:t>
      </w:r>
      <w:proofErr w:type="spellEnd"/>
      <w:r w:rsidR="004C45AF">
        <w:rPr>
          <w:rStyle w:val="apple-converted-space"/>
          <w:color w:val="000000"/>
        </w:rPr>
        <w:t xml:space="preserve"> via SRB4 or SRB5. </w:t>
      </w:r>
      <w:r>
        <w:rPr>
          <w:rStyle w:val="apple-converted-space"/>
          <w:color w:val="000000"/>
        </w:rPr>
        <w:t xml:space="preserve">Some of the agreements made in RAN3#119bis-e </w:t>
      </w:r>
      <w:r w:rsidR="003F5848">
        <w:rPr>
          <w:rStyle w:val="apple-converted-space"/>
          <w:color w:val="000000"/>
        </w:rPr>
        <w:t xml:space="preserve">and RAN3#120 </w:t>
      </w:r>
      <w:r>
        <w:rPr>
          <w:rStyle w:val="apple-converted-space"/>
          <w:color w:val="000000"/>
        </w:rPr>
        <w:t>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64EA" w14:paraId="04F267B5" w14:textId="77777777" w:rsidTr="00E664EA">
        <w:tc>
          <w:tcPr>
            <w:tcW w:w="9350" w:type="dxa"/>
          </w:tcPr>
          <w:p w14:paraId="00B921A6" w14:textId="6E0CB00B" w:rsidR="003F5848" w:rsidRPr="003F5848" w:rsidRDefault="003F5848" w:rsidP="00983273">
            <w:pPr>
              <w:spacing w:before="120" w:after="0"/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</w:pPr>
            <w:r w:rsidRPr="003F5848"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  <w:lastRenderedPageBreak/>
              <w:t>RAN3 #119bis-e Agreements:</w:t>
            </w:r>
          </w:p>
          <w:p w14:paraId="51B1AE17" w14:textId="7920F738" w:rsidR="00983273" w:rsidRPr="00983273" w:rsidRDefault="00983273" w:rsidP="00983273">
            <w:pPr>
              <w:spacing w:before="120" w:after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When SN indicates its interest in configuring </w:t>
            </w:r>
            <w:proofErr w:type="gramStart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m-based</w:t>
            </w:r>
            <w:proofErr w:type="gramEnd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</w:t>
            </w:r>
            <w:proofErr w:type="spellStart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QoE</w:t>
            </w:r>
            <w:proofErr w:type="spellEnd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a measurement to a UE:</w:t>
            </w:r>
          </w:p>
          <w:p w14:paraId="28708BDD" w14:textId="77777777" w:rsidR="00983273" w:rsidRPr="00983273" w:rsidRDefault="00983273" w:rsidP="00983273">
            <w:pPr>
              <w:spacing w:before="120" w:after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The SN can indicate to the MN that the reports are to be sent via the SRB5.</w:t>
            </w:r>
            <w:r w:rsidRPr="00983273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00B25928" w14:textId="77777777" w:rsidR="00983273" w:rsidRPr="00983273" w:rsidRDefault="00983273" w:rsidP="00983273">
            <w:pPr>
              <w:spacing w:before="120" w:after="0"/>
              <w:rPr>
                <w:rStyle w:val="15"/>
                <w:rFonts w:ascii="Calibri" w:hAnsi="Calibri" w:cs="Calibri"/>
                <w:b/>
                <w:sz w:val="18"/>
                <w:u w:val="none"/>
              </w:rPr>
            </w:pP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The SN can request the use of the SRB4 for reporting, which the MN can confirm or reject</w:t>
            </w: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.</w:t>
            </w:r>
            <w:r w:rsidRPr="00983273">
              <w:rPr>
                <w:rStyle w:val="15"/>
                <w:rFonts w:ascii="Calibri" w:hAnsi="Calibri" w:cs="Calibri"/>
                <w:b/>
                <w:sz w:val="18"/>
                <w:u w:val="none"/>
              </w:rPr>
              <w:t xml:space="preserve"> FFS whether the indication is explicit or implicit. </w:t>
            </w:r>
          </w:p>
          <w:p w14:paraId="14385F6E" w14:textId="5113744D" w:rsidR="00983273" w:rsidRDefault="00983273" w:rsidP="00E664EA">
            <w:pPr>
              <w:spacing w:before="120" w:after="0"/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</w:pPr>
            <w:r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…</w:t>
            </w:r>
          </w:p>
          <w:p w14:paraId="52BFFB42" w14:textId="7200653A" w:rsidR="00E664EA" w:rsidRPr="00E664EA" w:rsidRDefault="00E664EA" w:rsidP="00E664EA">
            <w:pPr>
              <w:spacing w:before="120" w:after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If the SN is asked by the MN to forward to the MCE the </w:t>
            </w:r>
            <w:proofErr w:type="spellStart"/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QoE</w:t>
            </w:r>
            <w:proofErr w:type="spellEnd"/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reports pertaining to a measurement configured by the MN, the MN should indicate to the SN the </w:t>
            </w:r>
            <w:proofErr w:type="spellStart"/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QoE</w:t>
            </w:r>
            <w:proofErr w:type="spellEnd"/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Reference, the MCE IP Address and the RRC ID.</w:t>
            </w:r>
          </w:p>
          <w:p w14:paraId="2A16F67C" w14:textId="77777777" w:rsidR="00E664EA" w:rsidRDefault="00E664EA" w:rsidP="00E664EA">
            <w:pPr>
              <w:spacing w:before="120" w:after="0"/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</w:pP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If the MN is asked by the SN to forward to the MCE the </w:t>
            </w:r>
            <w:proofErr w:type="spellStart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QoE</w:t>
            </w:r>
            <w:proofErr w:type="spellEnd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 reports pertaining to a measurement configured by the SN, the SN should indicate to the MN the </w:t>
            </w:r>
            <w:proofErr w:type="spellStart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QoE</w:t>
            </w:r>
            <w:proofErr w:type="spellEnd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 Reference and the MCE IP Address</w:t>
            </w:r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.</w:t>
            </w:r>
          </w:p>
          <w:p w14:paraId="333A40DD" w14:textId="42632BB0" w:rsidR="00E664EA" w:rsidRDefault="00E664EA" w:rsidP="00E664EA">
            <w:pPr>
              <w:spacing w:before="120" w:after="0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…</w:t>
            </w:r>
            <w:r>
              <w:t xml:space="preserve"> </w:t>
            </w:r>
          </w:p>
          <w:p w14:paraId="5C6739E7" w14:textId="6AEDDDD5" w:rsidR="00E664EA" w:rsidRPr="00E664EA" w:rsidRDefault="00E664EA" w:rsidP="00E664EA">
            <w:pPr>
              <w:spacing w:before="120" w:after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If the SRB5 is not configured, the </w:t>
            </w:r>
            <w:proofErr w:type="spellStart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RVQoE</w:t>
            </w:r>
            <w:proofErr w:type="spellEnd"/>
            <w:r w:rsidRPr="00983273">
              <w:rPr>
                <w:rStyle w:val="15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 reports can be sent on the SRB4 from the UE via the MN to the SN</w:t>
            </w:r>
            <w:r w:rsidRPr="00E664EA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.</w:t>
            </w:r>
          </w:p>
          <w:p w14:paraId="2BAB417F" w14:textId="77777777" w:rsidR="00E664EA" w:rsidRDefault="00E664EA" w:rsidP="000B2392">
            <w:pPr>
              <w:jc w:val="both"/>
              <w:rPr>
                <w:rStyle w:val="apple-converted-space"/>
                <w:color w:val="000000"/>
              </w:rPr>
            </w:pPr>
          </w:p>
          <w:p w14:paraId="63FC6C64" w14:textId="5371FDAC" w:rsidR="003F5848" w:rsidRDefault="003F5848" w:rsidP="003F5848">
            <w:pPr>
              <w:spacing w:before="120" w:after="0"/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</w:pPr>
            <w:r w:rsidRPr="003F5848"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  <w:t>RAN3 #1</w:t>
            </w:r>
            <w:r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  <w:t>20</w:t>
            </w:r>
            <w:r w:rsidRPr="003F5848"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  <w:t xml:space="preserve"> Agreements:</w:t>
            </w:r>
          </w:p>
          <w:p w14:paraId="4202DEA6" w14:textId="77777777" w:rsidR="003F5848" w:rsidRPr="003F5848" w:rsidRDefault="003F5848" w:rsidP="003F5848">
            <w:pPr>
              <w:spacing w:before="120" w:after="0"/>
              <w:rPr>
                <w:rStyle w:val="15"/>
                <w:rFonts w:ascii="Times New Roman" w:hAnsi="Times New Roman"/>
                <w:b/>
                <w:color w:val="000000" w:themeColor="text1"/>
                <w:sz w:val="18"/>
              </w:rPr>
            </w:pPr>
          </w:p>
          <w:p w14:paraId="21257A61" w14:textId="77777777" w:rsidR="003F5848" w:rsidRDefault="003F5848" w:rsidP="003F5848">
            <w:pPr>
              <w:spacing w:after="100" w:afterAutospacing="1"/>
              <w:rPr>
                <w:b/>
                <w:color w:val="008000"/>
                <w:sz w:val="18"/>
              </w:rPr>
            </w:pPr>
            <w:r w:rsidRPr="009F7084">
              <w:rPr>
                <w:rFonts w:ascii="Arial" w:hAnsi="Arial" w:cs="Arial"/>
                <w:b/>
                <w:bCs/>
                <w:color w:val="008000"/>
                <w:sz w:val="18"/>
                <w:szCs w:val="18"/>
                <w:u w:val="single"/>
              </w:rPr>
              <w:t>Agreements:</w:t>
            </w:r>
            <w:r>
              <w:rPr>
                <w:rFonts w:ascii="Arial" w:hAnsi="Arial" w:cs="Arial"/>
                <w:b/>
                <w:bCs/>
                <w:color w:val="008000"/>
                <w:sz w:val="18"/>
                <w:szCs w:val="18"/>
                <w:u w:val="single"/>
              </w:rPr>
              <w:t xml:space="preserve"> </w:t>
            </w:r>
            <w:r w:rsidRPr="00455AA4">
              <w:rPr>
                <w:b/>
                <w:color w:val="008000"/>
                <w:sz w:val="18"/>
              </w:rPr>
              <w:t xml:space="preserve">When a </w:t>
            </w:r>
            <w:proofErr w:type="gramStart"/>
            <w:r w:rsidRPr="00455AA4">
              <w:rPr>
                <w:b/>
                <w:color w:val="008000"/>
                <w:sz w:val="18"/>
              </w:rPr>
              <w:t>management-based</w:t>
            </w:r>
            <w:proofErr w:type="gramEnd"/>
            <w:r w:rsidRPr="00455AA4">
              <w:rPr>
                <w:b/>
                <w:color w:val="008000"/>
                <w:sz w:val="18"/>
              </w:rPr>
              <w:t xml:space="preserve"> </w:t>
            </w:r>
            <w:proofErr w:type="spellStart"/>
            <w:r w:rsidRPr="00455AA4">
              <w:rPr>
                <w:b/>
                <w:color w:val="008000"/>
                <w:sz w:val="18"/>
              </w:rPr>
              <w:t>QoE</w:t>
            </w:r>
            <w:proofErr w:type="spellEnd"/>
            <w:r w:rsidRPr="00455AA4">
              <w:rPr>
                <w:b/>
                <w:color w:val="008000"/>
                <w:sz w:val="18"/>
              </w:rPr>
              <w:t xml:space="preserve"> configuration is received directly by the SN from the OAM, </w:t>
            </w:r>
            <w:r w:rsidRPr="003F5848">
              <w:rPr>
                <w:b/>
                <w:color w:val="008000"/>
                <w:sz w:val="18"/>
                <w:highlight w:val="yellow"/>
              </w:rPr>
              <w:t xml:space="preserve">the SN can explicitly indicate to the MN whether it is going to receive the </w:t>
            </w:r>
            <w:proofErr w:type="spellStart"/>
            <w:r w:rsidRPr="003F5848">
              <w:rPr>
                <w:b/>
                <w:color w:val="008000"/>
                <w:sz w:val="18"/>
                <w:highlight w:val="yellow"/>
              </w:rPr>
              <w:t>QoE</w:t>
            </w:r>
            <w:proofErr w:type="spellEnd"/>
            <w:r w:rsidRPr="003F5848">
              <w:rPr>
                <w:b/>
                <w:color w:val="008000"/>
                <w:sz w:val="18"/>
                <w:highlight w:val="yellow"/>
              </w:rPr>
              <w:t>/</w:t>
            </w:r>
            <w:proofErr w:type="spellStart"/>
            <w:r w:rsidRPr="003F5848">
              <w:rPr>
                <w:b/>
                <w:color w:val="008000"/>
                <w:sz w:val="18"/>
                <w:highlight w:val="yellow"/>
              </w:rPr>
              <w:t>RVQoE</w:t>
            </w:r>
            <w:proofErr w:type="spellEnd"/>
            <w:r w:rsidRPr="003F5848">
              <w:rPr>
                <w:b/>
                <w:color w:val="008000"/>
                <w:sz w:val="18"/>
                <w:highlight w:val="yellow"/>
              </w:rPr>
              <w:t xml:space="preserve"> reports via the SRB5 or SRB4</w:t>
            </w:r>
            <w:r w:rsidRPr="00455AA4">
              <w:rPr>
                <w:b/>
                <w:color w:val="008000"/>
                <w:sz w:val="18"/>
              </w:rPr>
              <w:t>, whether it is transparently via SRB4 needs further discussion.</w:t>
            </w:r>
          </w:p>
          <w:p w14:paraId="5E47D63A" w14:textId="032456EE" w:rsidR="003F5848" w:rsidRPr="003F5848" w:rsidRDefault="003F5848" w:rsidP="003F5848">
            <w:pPr>
              <w:spacing w:after="100" w:afterAutospacing="1"/>
              <w:rPr>
                <w:rStyle w:val="apple-converted-space"/>
                <w:b/>
                <w:color w:val="008000"/>
                <w:sz w:val="18"/>
              </w:rPr>
            </w:pPr>
          </w:p>
        </w:tc>
      </w:tr>
    </w:tbl>
    <w:p w14:paraId="1B5B66F4" w14:textId="77777777" w:rsidR="00E664EA" w:rsidRDefault="00E664EA" w:rsidP="000B2392">
      <w:pPr>
        <w:jc w:val="both"/>
        <w:rPr>
          <w:rStyle w:val="apple-converted-space"/>
          <w:color w:val="000000"/>
        </w:rPr>
      </w:pPr>
    </w:p>
    <w:p w14:paraId="4938E67A" w14:textId="637C3147" w:rsidR="0085368B" w:rsidRDefault="0085368B" w:rsidP="000B2392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Thus, </w:t>
      </w:r>
      <w:r w:rsidR="0057368A">
        <w:rPr>
          <w:rStyle w:val="apple-converted-space"/>
          <w:color w:val="000000"/>
        </w:rPr>
        <w:t>we think RAN2 can confirm that</w:t>
      </w:r>
      <w:r>
        <w:rPr>
          <w:rStyle w:val="apple-converted-space"/>
          <w:color w:val="000000"/>
        </w:rPr>
        <w:t xml:space="preserve"> MN </w:t>
      </w:r>
      <w:r w:rsidR="0057368A">
        <w:rPr>
          <w:rStyle w:val="apple-converted-space"/>
          <w:color w:val="000000"/>
        </w:rPr>
        <w:t>is</w:t>
      </w:r>
      <w:r>
        <w:rPr>
          <w:rStyle w:val="apple-converted-space"/>
          <w:color w:val="000000"/>
        </w:rPr>
        <w:t xml:space="preserve"> able to forward the SN-associated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reports </w:t>
      </w:r>
      <w:r w:rsidR="002E178C">
        <w:rPr>
          <w:rStyle w:val="apple-converted-space"/>
          <w:color w:val="000000"/>
        </w:rPr>
        <w:t xml:space="preserve">correctly </w:t>
      </w:r>
      <w:r w:rsidR="0057368A">
        <w:rPr>
          <w:rStyle w:val="apple-converted-space"/>
          <w:color w:val="000000"/>
        </w:rPr>
        <w:t xml:space="preserve">(to MCE or SN) </w:t>
      </w:r>
      <w:proofErr w:type="gramStart"/>
      <w:r w:rsidR="00655E74">
        <w:rPr>
          <w:rStyle w:val="apple-converted-space"/>
          <w:color w:val="000000"/>
        </w:rPr>
        <w:t>as long as</w:t>
      </w:r>
      <w:proofErr w:type="gramEnd"/>
      <w:r w:rsidR="00655E74">
        <w:rPr>
          <w:rStyle w:val="apple-converted-space"/>
          <w:color w:val="000000"/>
        </w:rPr>
        <w:t xml:space="preserve"> </w:t>
      </w:r>
      <w:r w:rsidR="002E178C">
        <w:rPr>
          <w:rStyle w:val="apple-converted-space"/>
          <w:color w:val="000000"/>
        </w:rPr>
        <w:t>MN and SN are properly coordinated</w:t>
      </w:r>
      <w:r>
        <w:rPr>
          <w:rStyle w:val="apple-converted-space"/>
          <w:color w:val="000000"/>
        </w:rPr>
        <w:t>.</w:t>
      </w:r>
    </w:p>
    <w:p w14:paraId="3751173E" w14:textId="7746C1EE" w:rsidR="00972BC4" w:rsidRDefault="00972BC4" w:rsidP="00972BC4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>:</w:t>
      </w:r>
      <w:r w:rsidR="00983273">
        <w:rPr>
          <w:b/>
          <w:bCs/>
          <w:iCs/>
          <w:lang w:val="en-US"/>
        </w:rPr>
        <w:t xml:space="preserve"> </w:t>
      </w:r>
      <w:r w:rsidR="002E178C">
        <w:rPr>
          <w:b/>
          <w:bCs/>
          <w:iCs/>
          <w:lang w:val="en-US"/>
        </w:rPr>
        <w:t xml:space="preserve">RAN2 can </w:t>
      </w:r>
      <w:r w:rsidR="0057368A">
        <w:rPr>
          <w:b/>
          <w:bCs/>
          <w:iCs/>
          <w:lang w:val="en-US"/>
        </w:rPr>
        <w:t>confirm</w:t>
      </w:r>
      <w:r w:rsidR="002E178C">
        <w:rPr>
          <w:b/>
          <w:bCs/>
          <w:iCs/>
          <w:lang w:val="en-US"/>
        </w:rPr>
        <w:t xml:space="preserve"> that MN knows</w:t>
      </w:r>
      <w:r w:rsidR="00983273">
        <w:rPr>
          <w:b/>
          <w:bCs/>
          <w:iCs/>
          <w:lang w:val="en-US"/>
        </w:rPr>
        <w:t xml:space="preserve"> where the forward the SN-associated </w:t>
      </w:r>
      <w:proofErr w:type="spellStart"/>
      <w:r w:rsidR="00983273">
        <w:rPr>
          <w:b/>
          <w:bCs/>
          <w:iCs/>
          <w:lang w:val="en-US"/>
        </w:rPr>
        <w:t>QoE</w:t>
      </w:r>
      <w:proofErr w:type="spellEnd"/>
      <w:r w:rsidR="00983273">
        <w:rPr>
          <w:b/>
          <w:bCs/>
          <w:iCs/>
          <w:lang w:val="en-US"/>
        </w:rPr>
        <w:t xml:space="preserve"> reports, </w:t>
      </w:r>
      <w:r w:rsidR="004C45AF">
        <w:rPr>
          <w:b/>
          <w:bCs/>
          <w:iCs/>
          <w:lang w:val="en-US"/>
        </w:rPr>
        <w:t>since MN and SN can coordinate</w:t>
      </w:r>
      <w:r w:rsidR="004E66A0">
        <w:rPr>
          <w:b/>
          <w:bCs/>
          <w:iCs/>
          <w:lang w:val="en-US"/>
        </w:rPr>
        <w:t xml:space="preserve"> based on RAN3 agreements</w:t>
      </w:r>
      <w:r w:rsidR="00983273">
        <w:rPr>
          <w:b/>
          <w:bCs/>
          <w:iCs/>
          <w:lang w:val="en-US"/>
        </w:rPr>
        <w:t xml:space="preserve">. </w:t>
      </w:r>
    </w:p>
    <w:p w14:paraId="304E15D6" w14:textId="77777777" w:rsidR="00972BC4" w:rsidRPr="00A37A50" w:rsidRDefault="00972BC4" w:rsidP="00691958">
      <w:pPr>
        <w:jc w:val="both"/>
        <w:rPr>
          <w:b/>
          <w:bCs/>
          <w:lang w:val="en-US"/>
        </w:rPr>
      </w:pPr>
    </w:p>
    <w:p w14:paraId="2DA3E202" w14:textId="7E1641BD" w:rsidR="004C45AF" w:rsidRDefault="004C45AF" w:rsidP="00A31F34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Based on the </w:t>
      </w:r>
      <w:r w:rsidR="00983273">
        <w:rPr>
          <w:rStyle w:val="apple-converted-space"/>
          <w:color w:val="000000"/>
        </w:rPr>
        <w:t xml:space="preserve">RAN3 </w:t>
      </w:r>
      <w:r>
        <w:rPr>
          <w:rStyle w:val="apple-converted-space"/>
          <w:color w:val="000000"/>
        </w:rPr>
        <w:t xml:space="preserve">agreement, the SN </w:t>
      </w:r>
      <w:proofErr w:type="gramStart"/>
      <w:r>
        <w:rPr>
          <w:rStyle w:val="apple-converted-space"/>
          <w:color w:val="000000"/>
        </w:rPr>
        <w:t>is able to</w:t>
      </w:r>
      <w:proofErr w:type="gramEnd"/>
      <w:r>
        <w:rPr>
          <w:rStyle w:val="apple-converted-space"/>
          <w:color w:val="000000"/>
        </w:rPr>
        <w:t xml:space="preserve"> receive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>/</w:t>
      </w:r>
      <w:proofErr w:type="spellStart"/>
      <w:r>
        <w:rPr>
          <w:rStyle w:val="apple-converted-space"/>
          <w:color w:val="000000"/>
        </w:rPr>
        <w:t>RVQoE</w:t>
      </w:r>
      <w:proofErr w:type="spellEnd"/>
      <w:r>
        <w:rPr>
          <w:rStyle w:val="apple-converted-space"/>
          <w:color w:val="000000"/>
        </w:rPr>
        <w:t xml:space="preserve"> via either SRB4 (</w:t>
      </w:r>
      <w:r w:rsidR="003C276D">
        <w:rPr>
          <w:rStyle w:val="apple-converted-space"/>
          <w:color w:val="000000"/>
        </w:rPr>
        <w:t xml:space="preserve">from </w:t>
      </w:r>
      <w:r>
        <w:rPr>
          <w:rStyle w:val="apple-converted-space"/>
          <w:color w:val="000000"/>
        </w:rPr>
        <w:t>MN) or SRB5 (from UE directly), and whether it should be</w:t>
      </w:r>
      <w:r w:rsidR="008268B0">
        <w:rPr>
          <w:rStyle w:val="apple-converted-space"/>
          <w:color w:val="000000"/>
        </w:rPr>
        <w:t xml:space="preserve"> transmitted</w:t>
      </w:r>
      <w:r>
        <w:rPr>
          <w:rStyle w:val="apple-converted-space"/>
          <w:color w:val="000000"/>
        </w:rPr>
        <w:t xml:space="preserve"> transparent</w:t>
      </w:r>
      <w:r w:rsidR="008268B0">
        <w:rPr>
          <w:rStyle w:val="apple-converted-space"/>
          <w:color w:val="000000"/>
        </w:rPr>
        <w:t>ly</w:t>
      </w:r>
      <w:r>
        <w:rPr>
          <w:rStyle w:val="apple-converted-space"/>
          <w:color w:val="000000"/>
        </w:rPr>
        <w:t xml:space="preserve"> over SRB4</w:t>
      </w:r>
      <w:r w:rsidR="008268B0">
        <w:rPr>
          <w:rStyle w:val="apple-converted-space"/>
          <w:color w:val="000000"/>
        </w:rPr>
        <w:t xml:space="preserve"> should be discussed further</w:t>
      </w:r>
      <w:r>
        <w:rPr>
          <w:rStyle w:val="apple-converted-space"/>
          <w:color w:val="000000"/>
        </w:rPr>
        <w:t xml:space="preserve">. </w:t>
      </w:r>
      <w:r w:rsidR="008268B0">
        <w:rPr>
          <w:rStyle w:val="apple-converted-space"/>
          <w:color w:val="000000"/>
        </w:rPr>
        <w:t xml:space="preserve">It is our understanding that, how the SN-associated </w:t>
      </w:r>
      <w:proofErr w:type="spellStart"/>
      <w:r w:rsidR="008268B0">
        <w:rPr>
          <w:rStyle w:val="apple-converted-space"/>
          <w:color w:val="000000"/>
        </w:rPr>
        <w:t>QoE</w:t>
      </w:r>
      <w:proofErr w:type="spellEnd"/>
      <w:r w:rsidR="008268B0">
        <w:rPr>
          <w:rStyle w:val="apple-converted-space"/>
          <w:color w:val="000000"/>
        </w:rPr>
        <w:t xml:space="preserve"> is reported via SRB4 (</w:t>
      </w:r>
      <w:proofErr w:type="gramStart"/>
      <w:r w:rsidR="008268B0">
        <w:rPr>
          <w:rStyle w:val="apple-converted-space"/>
          <w:color w:val="000000"/>
        </w:rPr>
        <w:t>e.g.</w:t>
      </w:r>
      <w:proofErr w:type="gramEnd"/>
      <w:r w:rsidR="008268B0">
        <w:rPr>
          <w:rStyle w:val="apple-converted-space"/>
          <w:color w:val="000000"/>
        </w:rPr>
        <w:t xml:space="preserve"> transparent or not) falls into RAN2’s scope. </w:t>
      </w:r>
      <w:r w:rsidR="00EB5478">
        <w:rPr>
          <w:rStyle w:val="apple-converted-space"/>
          <w:color w:val="000000"/>
        </w:rPr>
        <w:t xml:space="preserve">In our view, </w:t>
      </w:r>
      <w:r>
        <w:rPr>
          <w:rStyle w:val="apple-converted-space"/>
          <w:color w:val="000000"/>
        </w:rPr>
        <w:t xml:space="preserve">since the SN-associated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report is intended to be received by the SN, there is no need for the MN to know what is transmitted. Thus, it can be transmitted as a transparent container. </w:t>
      </w:r>
    </w:p>
    <w:p w14:paraId="51620C12" w14:textId="5921A05A" w:rsidR="009D3FFD" w:rsidRPr="00EB5478" w:rsidRDefault="004C45AF" w:rsidP="00A31F34">
      <w:pPr>
        <w:jc w:val="both"/>
        <w:rPr>
          <w:color w:val="000000"/>
        </w:rPr>
      </w:pPr>
      <w:r>
        <w:rPr>
          <w:rStyle w:val="apple-converted-space"/>
          <w:color w:val="000000"/>
        </w:rPr>
        <w:t>To enable this, w</w:t>
      </w:r>
      <w:r w:rsidR="00EB5478">
        <w:rPr>
          <w:rStyle w:val="apple-converted-space"/>
          <w:color w:val="000000"/>
        </w:rPr>
        <w:t xml:space="preserve">e </w:t>
      </w:r>
      <w:r>
        <w:rPr>
          <w:rStyle w:val="apple-converted-space"/>
          <w:color w:val="000000"/>
        </w:rPr>
        <w:t>believe we can reuse</w:t>
      </w:r>
      <w:r w:rsidR="00EB5478">
        <w:rPr>
          <w:rStyle w:val="apple-converted-space"/>
          <w:color w:val="000000"/>
        </w:rPr>
        <w:t xml:space="preserve"> </w:t>
      </w:r>
      <w:r>
        <w:rPr>
          <w:rStyle w:val="apple-converted-space"/>
          <w:color w:val="000000"/>
        </w:rPr>
        <w:t>the</w:t>
      </w:r>
      <w:r w:rsidR="00EB5478">
        <w:rPr>
          <w:rStyle w:val="apple-converted-space"/>
          <w:color w:val="000000"/>
        </w:rPr>
        <w:t xml:space="preserve"> procedure based on</w:t>
      </w:r>
      <w:r w:rsidR="00972BC4">
        <w:rPr>
          <w:rStyle w:val="apple-converted-space"/>
          <w:color w:val="000000"/>
        </w:rPr>
        <w:t xml:space="preserve"> </w:t>
      </w:r>
      <w:proofErr w:type="spellStart"/>
      <w:r w:rsidR="00972BC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972BC4">
        <w:rPr>
          <w:rStyle w:val="apple-converted-space"/>
          <w:i/>
          <w:iCs/>
          <w:color w:val="000000"/>
        </w:rPr>
        <w:t xml:space="preserve"> </w:t>
      </w:r>
      <w:r>
        <w:rPr>
          <w:rStyle w:val="apple-converted-space"/>
          <w:color w:val="000000"/>
        </w:rPr>
        <w:t>which is typically</w:t>
      </w:r>
      <w:r w:rsidR="00EB5478">
        <w:rPr>
          <w:rStyle w:val="apple-converted-space"/>
          <w:color w:val="000000"/>
        </w:rPr>
        <w:t xml:space="preserve"> used </w:t>
      </w:r>
      <w:r w:rsidR="00972BC4">
        <w:rPr>
          <w:rStyle w:val="apple-converted-space"/>
          <w:color w:val="000000"/>
        </w:rPr>
        <w:t>to transfer MR-DC dedicated information from the UE to the network.</w:t>
      </w:r>
      <w:r w:rsidR="00A31F34">
        <w:rPr>
          <w:rStyle w:val="apple-converted-space"/>
          <w:color w:val="000000"/>
        </w:rPr>
        <w:t xml:space="preserve"> The information such as </w:t>
      </w:r>
      <w:r w:rsidR="00A31F34" w:rsidRPr="00740BCD">
        <w:t xml:space="preserve">RRC </w:t>
      </w:r>
      <w:r w:rsidR="00A31F34" w:rsidRPr="00A31F34">
        <w:rPr>
          <w:iCs/>
        </w:rPr>
        <w:t xml:space="preserve">Measurement Report, </w:t>
      </w:r>
      <w:r w:rsidR="00A31F34" w:rsidRPr="00A31F34">
        <w:rPr>
          <w:iCs/>
          <w:lang w:eastAsia="zh-CN"/>
        </w:rPr>
        <w:t>UE Assistance Information</w:t>
      </w:r>
      <w:r w:rsidR="00A31F34" w:rsidRPr="00A31F34">
        <w:rPr>
          <w:iCs/>
        </w:rPr>
        <w:t>, and Failure Information</w:t>
      </w:r>
      <w:r w:rsidR="00A31F34">
        <w:rPr>
          <w:iCs/>
        </w:rPr>
        <w:t xml:space="preserve"> can be included </w:t>
      </w:r>
      <w:r w:rsidR="00EB5478">
        <w:rPr>
          <w:iCs/>
        </w:rPr>
        <w:t xml:space="preserve">as transparent containers </w:t>
      </w:r>
      <w:r w:rsidR="00A31F34">
        <w:rPr>
          <w:iCs/>
        </w:rPr>
        <w:t xml:space="preserve">in the </w:t>
      </w:r>
      <w:proofErr w:type="spellStart"/>
      <w:r w:rsidR="00A31F3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A31F34">
        <w:rPr>
          <w:rStyle w:val="apple-converted-space"/>
          <w:i/>
          <w:iCs/>
          <w:color w:val="000000"/>
        </w:rPr>
        <w:t xml:space="preserve"> </w:t>
      </w:r>
      <w:r w:rsidR="00A31F34" w:rsidRPr="00A31F34">
        <w:rPr>
          <w:rStyle w:val="apple-converted-space"/>
          <w:color w:val="000000"/>
        </w:rPr>
        <w:t>message</w:t>
      </w:r>
      <w:r w:rsidR="00A31F34">
        <w:rPr>
          <w:rStyle w:val="apple-converted-space"/>
          <w:color w:val="000000"/>
        </w:rPr>
        <w:t xml:space="preserve">. Currently, the </w:t>
      </w:r>
      <w:proofErr w:type="spellStart"/>
      <w:r w:rsidR="00A31F34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A31F34">
        <w:rPr>
          <w:rStyle w:val="apple-converted-space"/>
          <w:i/>
          <w:iCs/>
          <w:color w:val="000000"/>
        </w:rPr>
        <w:t xml:space="preserve"> </w:t>
      </w:r>
      <w:r w:rsidR="00A31F34" w:rsidRPr="00A31F34">
        <w:rPr>
          <w:rStyle w:val="apple-converted-space"/>
          <w:color w:val="000000"/>
        </w:rPr>
        <w:t>message</w:t>
      </w:r>
      <w:r w:rsidR="00A31F34">
        <w:rPr>
          <w:rStyle w:val="apple-converted-space"/>
          <w:color w:val="000000"/>
        </w:rPr>
        <w:t xml:space="preserve"> is sent on either SRB1 or SRB3, depending on whether the UE intends to transfer MCG Failure Information.</w:t>
      </w:r>
      <w:r w:rsidR="00EB5478">
        <w:rPr>
          <w:rStyle w:val="apple-converted-space"/>
          <w:color w:val="000000"/>
        </w:rPr>
        <w:t xml:space="preserve"> Therefore,</w:t>
      </w:r>
      <w:r w:rsidR="009D3FFD">
        <w:rPr>
          <w:rStyle w:val="apple-converted-space"/>
          <w:color w:val="000000"/>
        </w:rPr>
        <w:t xml:space="preserve"> </w:t>
      </w:r>
      <w:r w:rsidR="00EB5478">
        <w:rPr>
          <w:rStyle w:val="apple-converted-space"/>
          <w:color w:val="000000"/>
        </w:rPr>
        <w:t xml:space="preserve">when </w:t>
      </w:r>
      <w:r w:rsidR="009D3FFD">
        <w:rPr>
          <w:rStyle w:val="apple-converted-space"/>
          <w:color w:val="000000"/>
        </w:rPr>
        <w:t xml:space="preserve">the UE intends to provide </w:t>
      </w:r>
      <w:r w:rsidR="00EB5478">
        <w:rPr>
          <w:rStyle w:val="apple-converted-space"/>
          <w:color w:val="000000"/>
        </w:rPr>
        <w:t xml:space="preserve">SN-associated </w:t>
      </w:r>
      <w:proofErr w:type="spellStart"/>
      <w:r w:rsidR="009D3FFD">
        <w:rPr>
          <w:rStyle w:val="apple-converted-space"/>
          <w:color w:val="000000"/>
        </w:rPr>
        <w:t>QoE</w:t>
      </w:r>
      <w:proofErr w:type="spellEnd"/>
      <w:r w:rsidR="009D3FFD">
        <w:rPr>
          <w:rStyle w:val="apple-converted-space"/>
          <w:color w:val="000000"/>
        </w:rPr>
        <w:t xml:space="preserve"> measurements </w:t>
      </w:r>
      <w:r w:rsidR="00EB5478">
        <w:rPr>
          <w:rStyle w:val="apple-converted-space"/>
          <w:color w:val="000000"/>
        </w:rPr>
        <w:t xml:space="preserve">via </w:t>
      </w:r>
      <w:r w:rsidR="009D3FFD">
        <w:rPr>
          <w:rStyle w:val="apple-converted-space"/>
          <w:color w:val="000000"/>
        </w:rPr>
        <w:t xml:space="preserve">SRB4, the </w:t>
      </w:r>
      <w:proofErr w:type="spellStart"/>
      <w:r w:rsidR="009D3FFD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9D3FFD">
        <w:rPr>
          <w:rStyle w:val="apple-converted-space"/>
          <w:i/>
          <w:iCs/>
          <w:color w:val="000000"/>
        </w:rPr>
        <w:t xml:space="preserve"> </w:t>
      </w:r>
      <w:r w:rsidR="009D3FFD" w:rsidRPr="00A31F34">
        <w:rPr>
          <w:rStyle w:val="apple-converted-space"/>
          <w:color w:val="000000"/>
        </w:rPr>
        <w:t>message</w:t>
      </w:r>
      <w:r w:rsidR="009D3FFD">
        <w:rPr>
          <w:rStyle w:val="apple-converted-space"/>
          <w:color w:val="000000"/>
        </w:rPr>
        <w:t xml:space="preserve"> can be extended </w:t>
      </w:r>
      <w:r w:rsidR="00C27B75">
        <w:rPr>
          <w:rStyle w:val="apple-converted-space"/>
          <w:color w:val="000000"/>
        </w:rPr>
        <w:t xml:space="preserve">by allowing it </w:t>
      </w:r>
      <w:r w:rsidR="009D3FFD">
        <w:rPr>
          <w:rStyle w:val="apple-converted-space"/>
          <w:color w:val="000000"/>
        </w:rPr>
        <w:t>to carry application layer measurement information for SN</w:t>
      </w:r>
      <w:r w:rsidR="00C27B75">
        <w:rPr>
          <w:rStyle w:val="apple-converted-space"/>
          <w:color w:val="000000"/>
        </w:rPr>
        <w:t>. Moreover, when the UE intends to transfer</w:t>
      </w:r>
      <w:r w:rsidR="00C27B75" w:rsidRPr="00C27B75">
        <w:rPr>
          <w:rStyle w:val="apple-converted-space"/>
          <w:color w:val="000000"/>
        </w:rPr>
        <w:t xml:space="preserve"> </w:t>
      </w:r>
      <w:r w:rsidR="00C27B75">
        <w:rPr>
          <w:rStyle w:val="apple-converted-space"/>
          <w:color w:val="000000"/>
        </w:rPr>
        <w:t xml:space="preserve">application layer measurement information with </w:t>
      </w:r>
      <w:proofErr w:type="spellStart"/>
      <w:r w:rsidR="00C27B75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C27B75">
        <w:rPr>
          <w:rStyle w:val="apple-converted-space"/>
          <w:i/>
          <w:iCs/>
          <w:color w:val="000000"/>
        </w:rPr>
        <w:t xml:space="preserve"> </w:t>
      </w:r>
      <w:r w:rsidR="00C27B75" w:rsidRPr="00A31F34">
        <w:rPr>
          <w:rStyle w:val="apple-converted-space"/>
          <w:color w:val="000000"/>
        </w:rPr>
        <w:t>message</w:t>
      </w:r>
      <w:r w:rsidR="00C27B75">
        <w:rPr>
          <w:rStyle w:val="apple-converted-space"/>
          <w:color w:val="000000"/>
        </w:rPr>
        <w:t>, such message should be transmitted</w:t>
      </w:r>
      <w:r w:rsidR="009D3FFD">
        <w:rPr>
          <w:rStyle w:val="apple-converted-space"/>
          <w:color w:val="000000"/>
        </w:rPr>
        <w:t xml:space="preserve"> over SRB4 </w:t>
      </w:r>
      <w:r w:rsidR="00C27B75">
        <w:rPr>
          <w:rStyle w:val="apple-converted-space"/>
          <w:color w:val="000000"/>
        </w:rPr>
        <w:t xml:space="preserve">(which is </w:t>
      </w:r>
      <w:proofErr w:type="gramStart"/>
      <w:r w:rsidR="00C27B75">
        <w:rPr>
          <w:rStyle w:val="apple-converted-space"/>
          <w:color w:val="000000"/>
        </w:rPr>
        <w:t>a</w:t>
      </w:r>
      <w:proofErr w:type="gramEnd"/>
      <w:r w:rsidR="00C27B75">
        <w:rPr>
          <w:rStyle w:val="apple-converted-space"/>
          <w:color w:val="000000"/>
        </w:rPr>
        <w:t xml:space="preserve"> MCG bearer)</w:t>
      </w:r>
      <w:r w:rsidR="009D3FFD">
        <w:rPr>
          <w:rStyle w:val="apple-converted-space"/>
          <w:color w:val="000000"/>
        </w:rPr>
        <w:t xml:space="preserve">. </w:t>
      </w:r>
      <w:r w:rsidR="001E639C">
        <w:rPr>
          <w:rStyle w:val="apple-converted-space"/>
          <w:color w:val="000000"/>
        </w:rPr>
        <w:t>At the network side, the</w:t>
      </w:r>
      <w:r w:rsidR="00EB5478">
        <w:rPr>
          <w:rStyle w:val="apple-converted-space"/>
          <w:color w:val="000000"/>
        </w:rPr>
        <w:t>re is no ambiguity as the</w:t>
      </w:r>
      <w:r w:rsidR="001E639C">
        <w:rPr>
          <w:rStyle w:val="apple-converted-space"/>
          <w:color w:val="000000"/>
        </w:rPr>
        <w:t xml:space="preserve"> MN </w:t>
      </w:r>
      <w:r w:rsidR="00EB5478">
        <w:rPr>
          <w:rStyle w:val="apple-converted-space"/>
          <w:color w:val="000000"/>
        </w:rPr>
        <w:t xml:space="preserve">will naturally forward the </w:t>
      </w:r>
      <w:r w:rsidR="002E178C">
        <w:rPr>
          <w:rStyle w:val="apple-converted-space"/>
          <w:color w:val="000000"/>
        </w:rPr>
        <w:t xml:space="preserve">transparent containers of </w:t>
      </w:r>
      <w:proofErr w:type="spellStart"/>
      <w:r w:rsidR="002E178C" w:rsidRPr="00A37A50">
        <w:rPr>
          <w:rStyle w:val="apple-converted-space"/>
          <w:i/>
          <w:iCs/>
          <w:color w:val="000000"/>
        </w:rPr>
        <w:t>ULInformationTransferMRDC</w:t>
      </w:r>
      <w:proofErr w:type="spellEnd"/>
      <w:r w:rsidR="002E178C">
        <w:rPr>
          <w:rStyle w:val="apple-converted-space"/>
          <w:i/>
          <w:iCs/>
          <w:color w:val="000000"/>
        </w:rPr>
        <w:t xml:space="preserve"> </w:t>
      </w:r>
      <w:r w:rsidR="002E178C" w:rsidRPr="00A31F34">
        <w:rPr>
          <w:rStyle w:val="apple-converted-space"/>
          <w:color w:val="000000"/>
        </w:rPr>
        <w:t>message</w:t>
      </w:r>
      <w:r w:rsidR="002E178C">
        <w:rPr>
          <w:rStyle w:val="apple-converted-space"/>
          <w:color w:val="000000"/>
        </w:rPr>
        <w:t xml:space="preserve"> </w:t>
      </w:r>
      <w:r w:rsidR="001E639C">
        <w:rPr>
          <w:rStyle w:val="apple-converted-space"/>
          <w:color w:val="000000"/>
        </w:rPr>
        <w:t>to the SN</w:t>
      </w:r>
      <w:r w:rsidR="002E178C">
        <w:rPr>
          <w:rStyle w:val="apple-converted-space"/>
          <w:color w:val="000000"/>
        </w:rPr>
        <w:t>.</w:t>
      </w:r>
      <w:r w:rsidR="001E639C">
        <w:rPr>
          <w:rStyle w:val="apple-converted-space"/>
          <w:color w:val="000000"/>
        </w:rPr>
        <w:t xml:space="preserve"> </w:t>
      </w:r>
    </w:p>
    <w:p w14:paraId="72AA69CE" w14:textId="5E040207" w:rsidR="00F7470E" w:rsidRDefault="00F7470E" w:rsidP="009B0746">
      <w:pPr>
        <w:jc w:val="both"/>
        <w:rPr>
          <w:rStyle w:val="apple-converted-space"/>
          <w:b/>
          <w:bCs/>
          <w:color w:val="000000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 w:rsidR="009D3FFD">
        <w:rPr>
          <w:b/>
          <w:bCs/>
          <w:iCs/>
          <w:lang w:val="en-US"/>
        </w:rPr>
        <w:t xml:space="preserve">The </w:t>
      </w:r>
      <w:proofErr w:type="spellStart"/>
      <w:r w:rsidR="009D3FFD" w:rsidRPr="009D3FFD">
        <w:rPr>
          <w:rStyle w:val="apple-converted-space"/>
          <w:b/>
          <w:bCs/>
          <w:i/>
          <w:iCs/>
          <w:color w:val="000000"/>
        </w:rPr>
        <w:t>ULInformationTransferMRDC</w:t>
      </w:r>
      <w:proofErr w:type="spellEnd"/>
      <w:r w:rsidR="009D3FFD" w:rsidRPr="009D3FFD">
        <w:rPr>
          <w:rStyle w:val="apple-converted-space"/>
          <w:b/>
          <w:bCs/>
          <w:i/>
          <w:iCs/>
          <w:color w:val="000000"/>
        </w:rPr>
        <w:t xml:space="preserve"> </w:t>
      </w:r>
      <w:r w:rsidR="009D3FFD" w:rsidRPr="009D3FFD">
        <w:rPr>
          <w:rStyle w:val="apple-converted-space"/>
          <w:b/>
          <w:bCs/>
          <w:color w:val="000000"/>
        </w:rPr>
        <w:t xml:space="preserve">message </w:t>
      </w:r>
      <w:r w:rsidR="002E178C">
        <w:rPr>
          <w:rStyle w:val="apple-converted-space"/>
          <w:b/>
          <w:bCs/>
          <w:color w:val="000000"/>
        </w:rPr>
        <w:t xml:space="preserve">can be </w:t>
      </w:r>
      <w:r w:rsidR="009D3FFD" w:rsidRPr="009D3FFD">
        <w:rPr>
          <w:rStyle w:val="apple-converted-space"/>
          <w:b/>
          <w:bCs/>
          <w:color w:val="000000"/>
        </w:rPr>
        <w:t xml:space="preserve">extended to </w:t>
      </w:r>
      <w:r w:rsidR="008268B0">
        <w:rPr>
          <w:rStyle w:val="apple-converted-space"/>
          <w:b/>
          <w:bCs/>
          <w:color w:val="000000"/>
        </w:rPr>
        <w:t xml:space="preserve">transmit </w:t>
      </w:r>
      <w:r w:rsidR="002E178C">
        <w:rPr>
          <w:rStyle w:val="apple-converted-space"/>
          <w:b/>
          <w:bCs/>
          <w:color w:val="000000"/>
        </w:rPr>
        <w:t xml:space="preserve">SN-associated </w:t>
      </w:r>
      <w:proofErr w:type="spellStart"/>
      <w:r w:rsidR="002E178C">
        <w:rPr>
          <w:rStyle w:val="apple-converted-space"/>
          <w:b/>
          <w:bCs/>
          <w:color w:val="000000"/>
        </w:rPr>
        <w:t>QoE</w:t>
      </w:r>
      <w:proofErr w:type="spellEnd"/>
      <w:r w:rsidR="002E178C">
        <w:rPr>
          <w:rStyle w:val="apple-converted-space"/>
          <w:b/>
          <w:bCs/>
          <w:color w:val="000000"/>
        </w:rPr>
        <w:t xml:space="preserve"> reports </w:t>
      </w:r>
      <w:r w:rsidR="008268B0">
        <w:rPr>
          <w:rStyle w:val="apple-converted-space"/>
          <w:b/>
          <w:bCs/>
          <w:color w:val="000000"/>
        </w:rPr>
        <w:t xml:space="preserve">transparently </w:t>
      </w:r>
      <w:r w:rsidR="002E178C">
        <w:rPr>
          <w:rStyle w:val="apple-converted-space"/>
          <w:b/>
          <w:bCs/>
          <w:color w:val="000000"/>
        </w:rPr>
        <w:t>via SRB4.</w:t>
      </w:r>
    </w:p>
    <w:p w14:paraId="5B5F9162" w14:textId="77777777" w:rsidR="002E178C" w:rsidRDefault="002E178C" w:rsidP="009B0746">
      <w:pPr>
        <w:jc w:val="both"/>
        <w:rPr>
          <w:b/>
          <w:bCs/>
          <w:iCs/>
          <w:lang w:val="en-US"/>
        </w:rPr>
      </w:pPr>
    </w:p>
    <w:p w14:paraId="5BCFBB30" w14:textId="57A3F87E" w:rsidR="002E178C" w:rsidRPr="0085368B" w:rsidRDefault="001477DB" w:rsidP="002E178C">
      <w:pPr>
        <w:pStyle w:val="Heading2"/>
        <w:rPr>
          <w:lang w:val="en-US"/>
        </w:rPr>
      </w:pPr>
      <w:r>
        <w:rPr>
          <w:lang w:val="en-US"/>
        </w:rPr>
        <w:lastRenderedPageBreak/>
        <w:t>Issues Relating to “Unavailable” SRB</w:t>
      </w:r>
    </w:p>
    <w:p w14:paraId="45363267" w14:textId="4A848484" w:rsidR="008268B0" w:rsidRDefault="008268B0" w:rsidP="009B0746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In RAN2#122, we have agreed that the reporting SRB can be explicated indicated in the </w:t>
      </w:r>
      <w:proofErr w:type="spellStart"/>
      <w:r>
        <w:rPr>
          <w:rStyle w:val="apple-converted-space"/>
          <w:color w:val="000000"/>
        </w:rPr>
        <w:t>QoE</w:t>
      </w:r>
      <w:proofErr w:type="spellEnd"/>
      <w:r>
        <w:rPr>
          <w:rStyle w:val="apple-converted-space"/>
          <w:color w:val="000000"/>
        </w:rPr>
        <w:t xml:space="preserve"> configuration</w:t>
      </w:r>
      <w:r w:rsidR="0083605F">
        <w:rPr>
          <w:rStyle w:val="apple-converted-space"/>
          <w:color w:val="000000"/>
        </w:rPr>
        <w:t>, along with a few open issues that need to be further studied: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68B0" w14:paraId="58571304" w14:textId="77777777" w:rsidTr="008268B0">
        <w:tc>
          <w:tcPr>
            <w:tcW w:w="9350" w:type="dxa"/>
          </w:tcPr>
          <w:p w14:paraId="76CA7606" w14:textId="77777777" w:rsidR="008268B0" w:rsidRDefault="008268B0" w:rsidP="008268B0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C3703D">
              <w:t xml:space="preserve">1: The network can use </w:t>
            </w:r>
            <w:r>
              <w:t xml:space="preserve">explicit </w:t>
            </w:r>
            <w:r w:rsidRPr="00C3703D">
              <w:t xml:space="preserve">indication per </w:t>
            </w:r>
            <w:proofErr w:type="spellStart"/>
            <w:r w:rsidRPr="00C3703D">
              <w:t>QoE</w:t>
            </w:r>
            <w:proofErr w:type="spellEnd"/>
            <w:r w:rsidRPr="00C3703D">
              <w:t xml:space="preserve"> config to indicate </w:t>
            </w:r>
            <w:r>
              <w:t xml:space="preserve">which SRB is used </w:t>
            </w:r>
            <w:r w:rsidRPr="00C3703D">
              <w:t xml:space="preserve">for the </w:t>
            </w:r>
            <w:proofErr w:type="spellStart"/>
            <w:r w:rsidRPr="00C3703D">
              <w:t>QoE</w:t>
            </w:r>
            <w:proofErr w:type="spellEnd"/>
            <w:r w:rsidRPr="00C3703D">
              <w:t xml:space="preserve"> reporting.</w:t>
            </w:r>
            <w:r>
              <w:t xml:space="preserve"> Details can be discussed in Stage-3.</w:t>
            </w:r>
          </w:p>
          <w:p w14:paraId="501EB9AB" w14:textId="77777777" w:rsidR="0083605F" w:rsidRDefault="0083605F" w:rsidP="0083605F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FFS how to handle the </w:t>
            </w:r>
            <w:proofErr w:type="spellStart"/>
            <w:r>
              <w:t>QoE</w:t>
            </w:r>
            <w:proofErr w:type="spellEnd"/>
            <w:r>
              <w:t xml:space="preserve"> report transmission if there is only one SRB and the </w:t>
            </w:r>
            <w:proofErr w:type="spellStart"/>
            <w:r>
              <w:t>QoE</w:t>
            </w:r>
            <w:proofErr w:type="spellEnd"/>
            <w:r>
              <w:t xml:space="preserve"> report is not (explicitly) configured for that SRB (to be checked if this is possible according to latest RAN3 agreements) </w:t>
            </w:r>
          </w:p>
          <w:p w14:paraId="45C5A7C4" w14:textId="77777777" w:rsidR="0083605F" w:rsidRPr="00881C09" w:rsidRDefault="0083605F" w:rsidP="0083605F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>FFS how the above case works if SCG is deactivated or released.</w:t>
            </w:r>
          </w:p>
          <w:p w14:paraId="62AB1525" w14:textId="47B8DE09" w:rsidR="0083605F" w:rsidRPr="0083605F" w:rsidRDefault="0083605F" w:rsidP="0083605F">
            <w:pPr>
              <w:rPr>
                <w:lang w:eastAsia="en-GB"/>
              </w:rPr>
            </w:pPr>
          </w:p>
        </w:tc>
      </w:tr>
    </w:tbl>
    <w:p w14:paraId="476A9BB8" w14:textId="77777777" w:rsidR="008268B0" w:rsidRDefault="008268B0" w:rsidP="009B0746">
      <w:pPr>
        <w:jc w:val="both"/>
        <w:rPr>
          <w:iCs/>
          <w:lang w:val="en-US"/>
        </w:rPr>
      </w:pPr>
    </w:p>
    <w:p w14:paraId="40176021" w14:textId="3F323139" w:rsidR="002E178C" w:rsidRDefault="0083605F" w:rsidP="009B0746">
      <w:pPr>
        <w:jc w:val="both"/>
        <w:rPr>
          <w:iCs/>
          <w:lang w:val="en-US"/>
        </w:rPr>
      </w:pPr>
      <w:proofErr w:type="gramStart"/>
      <w:r>
        <w:rPr>
          <w:iCs/>
          <w:lang w:val="en-US"/>
        </w:rPr>
        <w:t>Both of the FFS</w:t>
      </w:r>
      <w:proofErr w:type="gramEnd"/>
      <w:r>
        <w:rPr>
          <w:iCs/>
          <w:lang w:val="en-US"/>
        </w:rPr>
        <w:t xml:space="preserve"> </w:t>
      </w:r>
      <w:r w:rsidR="00B24001">
        <w:rPr>
          <w:iCs/>
          <w:lang w:val="en-US"/>
        </w:rPr>
        <w:t xml:space="preserve">listed above </w:t>
      </w:r>
      <w:r>
        <w:rPr>
          <w:iCs/>
          <w:lang w:val="en-US"/>
        </w:rPr>
        <w:t xml:space="preserve">are relating to the cases where the SRB indicated in a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is actually “unavailable”</w:t>
      </w:r>
      <w:r w:rsidR="00B24001">
        <w:rPr>
          <w:iCs/>
          <w:lang w:val="en-US"/>
        </w:rPr>
        <w:t xml:space="preserve">. For instance, the SRB is not configured, or the SCG for that SRB is deactivated/released. We are not sure how likely </w:t>
      </w:r>
      <w:r w:rsidR="001477DB">
        <w:rPr>
          <w:iCs/>
          <w:lang w:val="en-US"/>
        </w:rPr>
        <w:t>such</w:t>
      </w:r>
      <w:r w:rsidR="00B24001">
        <w:rPr>
          <w:iCs/>
          <w:lang w:val="en-US"/>
        </w:rPr>
        <w:t xml:space="preserve"> situation</w:t>
      </w:r>
      <w:r w:rsidR="001477DB">
        <w:rPr>
          <w:iCs/>
          <w:lang w:val="en-US"/>
        </w:rPr>
        <w:t>s</w:t>
      </w:r>
      <w:r w:rsidR="00B24001">
        <w:rPr>
          <w:iCs/>
          <w:lang w:val="en-US"/>
        </w:rPr>
        <w:t xml:space="preserve"> will happen in practice, as typically the network should make sure this is properly configured. However, if anything is needed, we think this is also reasonable to define a UE behavior where the UE can send the </w:t>
      </w:r>
      <w:proofErr w:type="spellStart"/>
      <w:r w:rsidR="00B24001">
        <w:rPr>
          <w:iCs/>
          <w:lang w:val="en-US"/>
        </w:rPr>
        <w:t>QoE</w:t>
      </w:r>
      <w:proofErr w:type="spellEnd"/>
      <w:r w:rsidR="00B24001">
        <w:rPr>
          <w:iCs/>
          <w:lang w:val="en-US"/>
        </w:rPr>
        <w:t xml:space="preserve"> report to another SRB (which is available) </w:t>
      </w:r>
      <w:r w:rsidR="001477DB">
        <w:rPr>
          <w:iCs/>
          <w:lang w:val="en-US"/>
        </w:rPr>
        <w:t>when</w:t>
      </w:r>
      <w:r w:rsidR="00B24001">
        <w:rPr>
          <w:iCs/>
          <w:lang w:val="en-US"/>
        </w:rPr>
        <w:t xml:space="preserve"> the default SRB as indicated in the </w:t>
      </w:r>
      <w:proofErr w:type="spellStart"/>
      <w:r w:rsidR="00B24001">
        <w:rPr>
          <w:iCs/>
          <w:lang w:val="en-US"/>
        </w:rPr>
        <w:t>QoE</w:t>
      </w:r>
      <w:proofErr w:type="spellEnd"/>
      <w:r w:rsidR="00B24001">
        <w:rPr>
          <w:iCs/>
          <w:lang w:val="en-US"/>
        </w:rPr>
        <w:t xml:space="preserve"> configuration cannot be used for whatever reasons. As discussed earlier, according to RAN3 agreements it is anyway possible for the MN to forward SN-associated </w:t>
      </w:r>
      <w:proofErr w:type="spellStart"/>
      <w:r w:rsidR="00B24001">
        <w:rPr>
          <w:iCs/>
          <w:lang w:val="en-US"/>
        </w:rPr>
        <w:t>QoE</w:t>
      </w:r>
      <w:proofErr w:type="spellEnd"/>
      <w:r w:rsidR="00B24001">
        <w:rPr>
          <w:iCs/>
          <w:lang w:val="en-US"/>
        </w:rPr>
        <w:t xml:space="preserve"> reports to SN, we think </w:t>
      </w:r>
      <w:r w:rsidR="001477DB">
        <w:rPr>
          <w:iCs/>
          <w:lang w:val="en-US"/>
        </w:rPr>
        <w:t xml:space="preserve">at least </w:t>
      </w:r>
      <w:r w:rsidR="00B24001">
        <w:rPr>
          <w:iCs/>
          <w:lang w:val="en-US"/>
        </w:rPr>
        <w:t xml:space="preserve">the UE should be able to </w:t>
      </w:r>
      <w:r w:rsidR="00E81041">
        <w:rPr>
          <w:iCs/>
          <w:lang w:val="en-US"/>
        </w:rPr>
        <w:t xml:space="preserve">use </w:t>
      </w:r>
      <w:r w:rsidR="00B24001">
        <w:rPr>
          <w:iCs/>
          <w:lang w:val="en-US"/>
        </w:rPr>
        <w:t xml:space="preserve">SRB4 </w:t>
      </w:r>
      <w:r w:rsidR="004E66A0">
        <w:rPr>
          <w:iCs/>
          <w:lang w:val="en-US"/>
        </w:rPr>
        <w:t xml:space="preserve">in cases where </w:t>
      </w:r>
      <w:r w:rsidR="00B24001">
        <w:rPr>
          <w:iCs/>
          <w:lang w:val="en-US"/>
        </w:rPr>
        <w:t xml:space="preserve">the UE cannot use SRB5 for </w:t>
      </w:r>
      <w:proofErr w:type="spellStart"/>
      <w:r w:rsidR="00B24001">
        <w:rPr>
          <w:iCs/>
          <w:lang w:val="en-US"/>
        </w:rPr>
        <w:t>QoE</w:t>
      </w:r>
      <w:proofErr w:type="spellEnd"/>
      <w:r w:rsidR="00B24001">
        <w:rPr>
          <w:iCs/>
          <w:lang w:val="en-US"/>
        </w:rPr>
        <w:t xml:space="preserve"> reporting.</w:t>
      </w:r>
    </w:p>
    <w:p w14:paraId="17EAB06C" w14:textId="00EF5574" w:rsidR="00E4043A" w:rsidRDefault="00E4043A" w:rsidP="00E4043A">
      <w:pPr>
        <w:jc w:val="both"/>
        <w:rPr>
          <w:rStyle w:val="apple-converted-space"/>
          <w:b/>
          <w:bCs/>
          <w:color w:val="000000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When </w:t>
      </w:r>
      <w:r w:rsidR="004E66A0">
        <w:rPr>
          <w:b/>
          <w:bCs/>
          <w:iCs/>
          <w:lang w:val="en-US"/>
        </w:rPr>
        <w:t>SRB5</w:t>
      </w:r>
      <w:r>
        <w:rPr>
          <w:b/>
          <w:bCs/>
          <w:iCs/>
          <w:lang w:val="en-US"/>
        </w:rPr>
        <w:t xml:space="preserve"> cannot be used (</w:t>
      </w:r>
      <w:proofErr w:type="gramStart"/>
      <w:r>
        <w:rPr>
          <w:b/>
          <w:bCs/>
          <w:iCs/>
          <w:lang w:val="en-US"/>
        </w:rPr>
        <w:t>e.g.</w:t>
      </w:r>
      <w:proofErr w:type="gramEnd"/>
      <w:r>
        <w:rPr>
          <w:b/>
          <w:bCs/>
          <w:iCs/>
          <w:lang w:val="en-US"/>
        </w:rPr>
        <w:t xml:space="preserve"> when the SRB</w:t>
      </w:r>
      <w:r w:rsidR="004E66A0">
        <w:rPr>
          <w:b/>
          <w:bCs/>
          <w:iCs/>
          <w:lang w:val="en-US"/>
        </w:rPr>
        <w:t>5</w:t>
      </w:r>
      <w:r>
        <w:rPr>
          <w:b/>
          <w:bCs/>
          <w:iCs/>
          <w:lang w:val="en-US"/>
        </w:rPr>
        <w:t xml:space="preserve"> is not configured, or when there is no active cells in the corresponding SCG), the UE can use </w:t>
      </w:r>
      <w:r w:rsidR="004E66A0">
        <w:rPr>
          <w:b/>
          <w:bCs/>
          <w:iCs/>
          <w:lang w:val="en-US"/>
        </w:rPr>
        <w:t>SRB4</w:t>
      </w:r>
      <w:r>
        <w:rPr>
          <w:b/>
          <w:bCs/>
          <w:iCs/>
          <w:lang w:val="en-US"/>
        </w:rPr>
        <w:t xml:space="preserve"> to report for th</w:t>
      </w:r>
      <w:r w:rsidR="004E66A0">
        <w:rPr>
          <w:b/>
          <w:bCs/>
          <w:iCs/>
          <w:lang w:val="en-US"/>
        </w:rPr>
        <w:t>e</w:t>
      </w:r>
      <w:r>
        <w:rPr>
          <w:b/>
          <w:bCs/>
          <w:iCs/>
          <w:lang w:val="en-US"/>
        </w:rPr>
        <w:t xml:space="preserve">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configuration</w:t>
      </w:r>
      <w:r w:rsidR="004E66A0">
        <w:rPr>
          <w:b/>
          <w:bCs/>
          <w:iCs/>
          <w:lang w:val="en-US"/>
        </w:rPr>
        <w:t xml:space="preserve"> that has been indicated to use SRB5</w:t>
      </w:r>
      <w:r>
        <w:rPr>
          <w:b/>
          <w:bCs/>
          <w:iCs/>
          <w:lang w:val="en-US"/>
        </w:rPr>
        <w:t>.</w:t>
      </w:r>
    </w:p>
    <w:p w14:paraId="2D3D8723" w14:textId="77777777" w:rsidR="001477DB" w:rsidRPr="00E4043A" w:rsidRDefault="001477DB" w:rsidP="009B0746">
      <w:pPr>
        <w:jc w:val="both"/>
        <w:rPr>
          <w:iCs/>
        </w:rPr>
      </w:pPr>
    </w:p>
    <w:p w14:paraId="7F0AF488" w14:textId="7642F255" w:rsidR="00B24001" w:rsidRDefault="00B24001" w:rsidP="009B0746">
      <w:pPr>
        <w:jc w:val="both"/>
        <w:rPr>
          <w:iCs/>
          <w:lang w:val="en-US"/>
        </w:rPr>
      </w:pPr>
      <w:r>
        <w:rPr>
          <w:iCs/>
          <w:lang w:val="en-US"/>
        </w:rPr>
        <w:t>On the other hand, we have noted there is another open issue about pause/resume identified in RAN2 #121bis-e that needs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1C6" w14:paraId="0A9E6144" w14:textId="77777777" w:rsidTr="009B01C6">
        <w:tc>
          <w:tcPr>
            <w:tcW w:w="9350" w:type="dxa"/>
          </w:tcPr>
          <w:p w14:paraId="79062838" w14:textId="77777777" w:rsidR="009B01C6" w:rsidRPr="009B01C6" w:rsidRDefault="009B01C6" w:rsidP="009B01C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01C6">
              <w:t xml:space="preserve">14: As a baseline, Rel-17 pause/resume procedure is reused to pause/resume reporting of one or multiple </w:t>
            </w:r>
            <w:proofErr w:type="spellStart"/>
            <w:r w:rsidRPr="009B01C6">
              <w:t>QoE</w:t>
            </w:r>
            <w:proofErr w:type="spellEnd"/>
            <w:r w:rsidRPr="009B01C6">
              <w:t xml:space="preserve"> measurement configurations in a UE for NR-DC. </w:t>
            </w:r>
            <w:r w:rsidRPr="009B01C6">
              <w:rPr>
                <w:highlight w:val="yellow"/>
              </w:rPr>
              <w:t xml:space="preserve">Details are FFS, </w:t>
            </w:r>
            <w:proofErr w:type="gramStart"/>
            <w:r w:rsidRPr="009B01C6">
              <w:rPr>
                <w:highlight w:val="yellow"/>
              </w:rPr>
              <w:t>e.g.</w:t>
            </w:r>
            <w:proofErr w:type="gramEnd"/>
            <w:r w:rsidRPr="009B01C6">
              <w:rPr>
                <w:highlight w:val="yellow"/>
              </w:rPr>
              <w:t xml:space="preserve"> whether paused </w:t>
            </w:r>
            <w:proofErr w:type="spellStart"/>
            <w:r w:rsidRPr="009B01C6">
              <w:rPr>
                <w:highlight w:val="yellow"/>
              </w:rPr>
              <w:t>QoE</w:t>
            </w:r>
            <w:proofErr w:type="spellEnd"/>
            <w:r w:rsidRPr="009B01C6">
              <w:rPr>
                <w:highlight w:val="yellow"/>
              </w:rPr>
              <w:t xml:space="preserve"> reports can be reported to SN (if SN is not overload).</w:t>
            </w:r>
          </w:p>
          <w:p w14:paraId="545CE3DC" w14:textId="254A4C26" w:rsidR="00D15DE7" w:rsidRPr="00D15DE7" w:rsidRDefault="00D15DE7" w:rsidP="00B24001">
            <w:pPr>
              <w:pStyle w:val="Agreement"/>
              <w:numPr>
                <w:ilvl w:val="0"/>
                <w:numId w:val="0"/>
              </w:numPr>
              <w:tabs>
                <w:tab w:val="clear" w:pos="1980"/>
              </w:tabs>
              <w:ind w:left="1619"/>
            </w:pPr>
          </w:p>
        </w:tc>
      </w:tr>
    </w:tbl>
    <w:p w14:paraId="4FCA6C4E" w14:textId="77777777" w:rsidR="009B01C6" w:rsidRDefault="009B01C6" w:rsidP="009B0746">
      <w:pPr>
        <w:jc w:val="both"/>
        <w:rPr>
          <w:iCs/>
          <w:lang w:val="en-US"/>
        </w:rPr>
      </w:pPr>
    </w:p>
    <w:p w14:paraId="6926DC3F" w14:textId="58D465EC" w:rsidR="006A42FF" w:rsidRDefault="001477DB" w:rsidP="009B0746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Rel-17, if the network instructs the UE to pause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 for a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 configuration</w:t>
      </w:r>
      <w:r w:rsidR="006A42FF">
        <w:rPr>
          <w:iCs/>
          <w:lang w:val="en-US"/>
        </w:rPr>
        <w:t xml:space="preserve"> (</w:t>
      </w:r>
      <w:proofErr w:type="gramStart"/>
      <w:r w:rsidR="006A42FF">
        <w:rPr>
          <w:iCs/>
          <w:lang w:val="en-US"/>
        </w:rPr>
        <w:t>e.g.</w:t>
      </w:r>
      <w:proofErr w:type="gramEnd"/>
      <w:r w:rsidR="006A42FF">
        <w:rPr>
          <w:iCs/>
          <w:lang w:val="en-US"/>
        </w:rPr>
        <w:t xml:space="preserve"> the network is overloaded)</w:t>
      </w:r>
      <w:r>
        <w:rPr>
          <w:iCs/>
          <w:lang w:val="en-US"/>
        </w:rPr>
        <w:t xml:space="preserve">, the UE should stop transmitting the corresponding encapsulated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measurements, but it should continue to transmit the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. </w:t>
      </w:r>
      <w:r w:rsidR="006A42FF">
        <w:rPr>
          <w:iCs/>
          <w:lang w:val="en-US"/>
        </w:rPr>
        <w:t xml:space="preserve">This is because </w:t>
      </w:r>
      <w:proofErr w:type="spellStart"/>
      <w:r w:rsidR="006A42FF">
        <w:rPr>
          <w:iCs/>
          <w:lang w:val="en-US"/>
        </w:rPr>
        <w:t>RVQoE</w:t>
      </w:r>
      <w:proofErr w:type="spellEnd"/>
      <w:r w:rsidR="006A42FF">
        <w:rPr>
          <w:iCs/>
          <w:lang w:val="en-US"/>
        </w:rPr>
        <w:t xml:space="preserve"> measurements may still be useful for RAN to perform resource optimization </w:t>
      </w:r>
      <w:proofErr w:type="gramStart"/>
      <w:r w:rsidR="006A42FF">
        <w:rPr>
          <w:iCs/>
          <w:lang w:val="en-US"/>
        </w:rPr>
        <w:t>in order to</w:t>
      </w:r>
      <w:proofErr w:type="gramEnd"/>
      <w:r w:rsidR="006A42FF">
        <w:rPr>
          <w:iCs/>
          <w:lang w:val="en-US"/>
        </w:rPr>
        <w:t xml:space="preserve"> handle the overload situations. With this in mind, for NR-DC, when the </w:t>
      </w:r>
      <w:proofErr w:type="spellStart"/>
      <w:r w:rsidR="006A42FF">
        <w:rPr>
          <w:iCs/>
          <w:lang w:val="en-US"/>
        </w:rPr>
        <w:t>QoE</w:t>
      </w:r>
      <w:proofErr w:type="spellEnd"/>
      <w:r w:rsidR="006A42FF">
        <w:rPr>
          <w:iCs/>
          <w:lang w:val="en-US"/>
        </w:rPr>
        <w:t xml:space="preserve"> configuration with an indicated SRB is paused, it means the </w:t>
      </w:r>
      <w:proofErr w:type="spellStart"/>
      <w:r w:rsidR="006A42FF">
        <w:rPr>
          <w:iCs/>
          <w:lang w:val="en-US"/>
        </w:rPr>
        <w:t>gNB</w:t>
      </w:r>
      <w:proofErr w:type="spellEnd"/>
      <w:r w:rsidR="006A42FF">
        <w:rPr>
          <w:iCs/>
          <w:lang w:val="en-US"/>
        </w:rPr>
        <w:t xml:space="preserve"> (</w:t>
      </w:r>
      <w:proofErr w:type="gramStart"/>
      <w:r w:rsidR="00BE61D6">
        <w:rPr>
          <w:iCs/>
          <w:lang w:val="en-US"/>
        </w:rPr>
        <w:t>e.g.</w:t>
      </w:r>
      <w:proofErr w:type="gramEnd"/>
      <w:r w:rsidR="006A42FF">
        <w:rPr>
          <w:iCs/>
          <w:lang w:val="en-US"/>
        </w:rPr>
        <w:t xml:space="preserve"> SN) corresponding to the indicated SRB is experiencing some sort of overloading. Since we have confirmed that the UE is able to report SN-associated </w:t>
      </w:r>
      <w:proofErr w:type="spellStart"/>
      <w:r w:rsidR="006A42FF">
        <w:rPr>
          <w:iCs/>
          <w:lang w:val="en-US"/>
        </w:rPr>
        <w:t>QoE</w:t>
      </w:r>
      <w:proofErr w:type="spellEnd"/>
      <w:r w:rsidR="006A42FF">
        <w:rPr>
          <w:iCs/>
          <w:lang w:val="en-US"/>
        </w:rPr>
        <w:t xml:space="preserve"> reports to MN</w:t>
      </w:r>
      <w:r w:rsidR="007079CA">
        <w:rPr>
          <w:iCs/>
          <w:lang w:val="en-US"/>
        </w:rPr>
        <w:t xml:space="preserve"> based on RAN3 agreements</w:t>
      </w:r>
      <w:r w:rsidR="006A42FF">
        <w:rPr>
          <w:iCs/>
          <w:lang w:val="en-US"/>
        </w:rPr>
        <w:t>, we think the following UE behaviors are possible</w:t>
      </w:r>
      <w:r w:rsidR="007079CA">
        <w:rPr>
          <w:iCs/>
          <w:lang w:val="en-US"/>
        </w:rPr>
        <w:t xml:space="preserve"> and beneficial</w:t>
      </w:r>
      <w:r w:rsidR="006A42FF">
        <w:rPr>
          <w:iCs/>
          <w:lang w:val="en-US"/>
        </w:rPr>
        <w:t xml:space="preserve"> when the </w:t>
      </w:r>
      <w:proofErr w:type="spellStart"/>
      <w:r w:rsidR="006A42FF">
        <w:rPr>
          <w:iCs/>
          <w:lang w:val="en-US"/>
        </w:rPr>
        <w:t>QoE</w:t>
      </w:r>
      <w:proofErr w:type="spellEnd"/>
      <w:r w:rsidR="006A42FF">
        <w:rPr>
          <w:iCs/>
          <w:lang w:val="en-US"/>
        </w:rPr>
        <w:t xml:space="preserve"> measurement configuration indicated with SRB5 is paused:</w:t>
      </w:r>
    </w:p>
    <w:p w14:paraId="60670DF1" w14:textId="20324509" w:rsidR="009B01C6" w:rsidRDefault="006A42FF" w:rsidP="006A42FF">
      <w:pPr>
        <w:pStyle w:val="ListParagraph"/>
        <w:numPr>
          <w:ilvl w:val="0"/>
          <w:numId w:val="33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The UE may stop reporting of both encapsulated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 </w:t>
      </w:r>
      <w:r w:rsidR="00BE61D6">
        <w:rPr>
          <w:iCs/>
          <w:lang w:val="en-US"/>
        </w:rPr>
        <w:t xml:space="preserve">for the </w:t>
      </w:r>
      <w:proofErr w:type="spellStart"/>
      <w:r w:rsidR="00BE61D6">
        <w:rPr>
          <w:iCs/>
          <w:lang w:val="en-US"/>
        </w:rPr>
        <w:t>QoE</w:t>
      </w:r>
      <w:proofErr w:type="spellEnd"/>
      <w:r w:rsidR="00BE61D6">
        <w:rPr>
          <w:iCs/>
          <w:lang w:val="en-US"/>
        </w:rPr>
        <w:t xml:space="preserve"> configuration </w:t>
      </w:r>
      <w:r>
        <w:rPr>
          <w:iCs/>
          <w:lang w:val="en-US"/>
        </w:rPr>
        <w:t xml:space="preserve">on SRB5, </w:t>
      </w:r>
      <w:r w:rsidR="00BE61D6">
        <w:rPr>
          <w:iCs/>
          <w:lang w:val="en-US"/>
        </w:rPr>
        <w:t>but</w:t>
      </w:r>
      <w:r>
        <w:rPr>
          <w:iCs/>
          <w:lang w:val="en-US"/>
        </w:rPr>
        <w:t xml:space="preserve"> continue to report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 </w:t>
      </w:r>
      <w:r w:rsidR="00BE61D6">
        <w:rPr>
          <w:iCs/>
          <w:lang w:val="en-US"/>
        </w:rPr>
        <w:t xml:space="preserve">(only) for the same </w:t>
      </w:r>
      <w:proofErr w:type="spellStart"/>
      <w:r w:rsidR="00BE61D6">
        <w:rPr>
          <w:iCs/>
          <w:lang w:val="en-US"/>
        </w:rPr>
        <w:t>QoE</w:t>
      </w:r>
      <w:proofErr w:type="spellEnd"/>
      <w:r w:rsidR="00BE61D6">
        <w:rPr>
          <w:iCs/>
          <w:lang w:val="en-US"/>
        </w:rPr>
        <w:t xml:space="preserve"> configuration </w:t>
      </w:r>
      <w:r>
        <w:rPr>
          <w:iCs/>
          <w:lang w:val="en-US"/>
        </w:rPr>
        <w:t>on SRB4</w:t>
      </w:r>
      <w:r w:rsidR="004E66A0">
        <w:rPr>
          <w:iCs/>
          <w:lang w:val="en-US"/>
        </w:rPr>
        <w:t xml:space="preserve">, </w:t>
      </w:r>
      <w:proofErr w:type="gramStart"/>
      <w:r w:rsidR="004E66A0">
        <w:rPr>
          <w:iCs/>
          <w:lang w:val="en-US"/>
        </w:rPr>
        <w:t>or;</w:t>
      </w:r>
      <w:proofErr w:type="gramEnd"/>
    </w:p>
    <w:p w14:paraId="477252F7" w14:textId="1526B861" w:rsidR="00BE61D6" w:rsidRDefault="00BE61D6" w:rsidP="00BE61D6">
      <w:pPr>
        <w:pStyle w:val="ListParagraph"/>
        <w:numPr>
          <w:ilvl w:val="0"/>
          <w:numId w:val="33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The UE may stop reporting of both encapsulated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 for the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on </w:t>
      </w:r>
      <w:proofErr w:type="gramStart"/>
      <w:r>
        <w:rPr>
          <w:iCs/>
          <w:lang w:val="en-US"/>
        </w:rPr>
        <w:t>SRB5, but</w:t>
      </w:r>
      <w:proofErr w:type="gramEnd"/>
      <w:r>
        <w:rPr>
          <w:iCs/>
          <w:lang w:val="en-US"/>
        </w:rPr>
        <w:t xml:space="preserve"> continue to report both encapsulated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 for the same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on SRB4.</w:t>
      </w:r>
    </w:p>
    <w:p w14:paraId="6CE29C91" w14:textId="6107E2B4" w:rsidR="006A42FF" w:rsidRDefault="00BE61D6" w:rsidP="009B0746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>This is of course only allowed when the MN is not overloaded. In general</w:t>
      </w:r>
      <w:r w:rsidR="004E66A0">
        <w:rPr>
          <w:iCs/>
          <w:lang w:val="en-US"/>
        </w:rPr>
        <w:t>,</w:t>
      </w:r>
      <w:r>
        <w:rPr>
          <w:iCs/>
          <w:lang w:val="en-US"/>
        </w:rPr>
        <w:t xml:space="preserve"> we think such UE behavior is helpful for the SN to alleviate overload situation, while </w:t>
      </w:r>
      <w:r w:rsidR="004E66A0">
        <w:rPr>
          <w:iCs/>
          <w:lang w:val="en-US"/>
        </w:rPr>
        <w:t xml:space="preserve">being able to </w:t>
      </w:r>
      <w:r>
        <w:rPr>
          <w:iCs/>
          <w:lang w:val="en-US"/>
        </w:rPr>
        <w:t xml:space="preserve">continue to receive </w:t>
      </w:r>
      <w:proofErr w:type="spellStart"/>
      <w:r>
        <w:rPr>
          <w:iCs/>
          <w:lang w:val="en-US"/>
        </w:rPr>
        <w:t>RVQoE</w:t>
      </w:r>
      <w:proofErr w:type="spellEnd"/>
      <w:r>
        <w:rPr>
          <w:iCs/>
          <w:lang w:val="en-US"/>
        </w:rPr>
        <w:t xml:space="preserve"> (and possibly encapsulated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>) from the UE</w:t>
      </w:r>
      <w:r w:rsidR="004E66A0">
        <w:rPr>
          <w:iCs/>
          <w:lang w:val="en-US"/>
        </w:rPr>
        <w:t xml:space="preserve"> via MN</w:t>
      </w:r>
      <w:r>
        <w:rPr>
          <w:iCs/>
          <w:lang w:val="en-US"/>
        </w:rPr>
        <w:t xml:space="preserve">. </w:t>
      </w:r>
    </w:p>
    <w:p w14:paraId="168C364C" w14:textId="05B942B5" w:rsidR="00D15DE7" w:rsidRDefault="00D15DE7" w:rsidP="00D15DE7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 w:rsidR="00BE61D6">
        <w:rPr>
          <w:b/>
          <w:bCs/>
          <w:iCs/>
          <w:lang w:val="en-US"/>
        </w:rPr>
        <w:t>4</w:t>
      </w:r>
      <w:r w:rsidRPr="006E52F4">
        <w:rPr>
          <w:b/>
          <w:bCs/>
          <w:iCs/>
          <w:lang w:val="en-US"/>
        </w:rPr>
        <w:t xml:space="preserve">: </w:t>
      </w:r>
      <w:r w:rsidR="00BE61D6">
        <w:rPr>
          <w:b/>
          <w:bCs/>
          <w:iCs/>
          <w:lang w:val="en-US"/>
        </w:rPr>
        <w:t xml:space="preserve">When a </w:t>
      </w:r>
      <w:proofErr w:type="spellStart"/>
      <w:r w:rsidR="00BE61D6">
        <w:rPr>
          <w:b/>
          <w:bCs/>
          <w:iCs/>
          <w:lang w:val="en-US"/>
        </w:rPr>
        <w:t>QoE</w:t>
      </w:r>
      <w:proofErr w:type="spellEnd"/>
      <w:r w:rsidR="00BE61D6">
        <w:rPr>
          <w:b/>
          <w:bCs/>
          <w:iCs/>
          <w:lang w:val="en-US"/>
        </w:rPr>
        <w:t xml:space="preserve"> configuration for reporting on SRB5 is paused, the UE may continue to send </w:t>
      </w:r>
      <w:proofErr w:type="spellStart"/>
      <w:r w:rsidR="00BE61D6">
        <w:rPr>
          <w:b/>
          <w:bCs/>
          <w:iCs/>
          <w:lang w:val="en-US"/>
        </w:rPr>
        <w:t>RVQoE</w:t>
      </w:r>
      <w:proofErr w:type="spellEnd"/>
      <w:r w:rsidR="00BE61D6">
        <w:rPr>
          <w:b/>
          <w:bCs/>
          <w:iCs/>
          <w:lang w:val="en-US"/>
        </w:rPr>
        <w:t xml:space="preserve"> (and possibly encapsulated </w:t>
      </w:r>
      <w:proofErr w:type="spellStart"/>
      <w:r w:rsidR="00BE61D6">
        <w:rPr>
          <w:b/>
          <w:bCs/>
          <w:iCs/>
          <w:lang w:val="en-US"/>
        </w:rPr>
        <w:t>QoE</w:t>
      </w:r>
      <w:proofErr w:type="spellEnd"/>
      <w:r w:rsidR="00BE61D6">
        <w:rPr>
          <w:b/>
          <w:bCs/>
          <w:iCs/>
          <w:lang w:val="en-US"/>
        </w:rPr>
        <w:t xml:space="preserve">) of this </w:t>
      </w:r>
      <w:proofErr w:type="spellStart"/>
      <w:r w:rsidR="00BE61D6">
        <w:rPr>
          <w:b/>
          <w:bCs/>
          <w:iCs/>
          <w:lang w:val="en-US"/>
        </w:rPr>
        <w:t>QoE</w:t>
      </w:r>
      <w:proofErr w:type="spellEnd"/>
      <w:r w:rsidR="00BE61D6">
        <w:rPr>
          <w:b/>
          <w:bCs/>
          <w:iCs/>
          <w:lang w:val="en-US"/>
        </w:rPr>
        <w:t xml:space="preserve"> configuration on SRB4.</w:t>
      </w:r>
    </w:p>
    <w:p w14:paraId="4DD1D0D6" w14:textId="77777777" w:rsidR="00E31B75" w:rsidRPr="00060B54" w:rsidRDefault="00E31B75" w:rsidP="00E31B75">
      <w:pPr>
        <w:jc w:val="both"/>
        <w:rPr>
          <w:iCs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504373C" w14:textId="7534A61B" w:rsidR="00691958" w:rsidRDefault="002929D8" w:rsidP="00666107">
      <w:pPr>
        <w:jc w:val="both"/>
        <w:rPr>
          <w:iCs/>
          <w:lang w:val="en-US"/>
        </w:rPr>
      </w:pPr>
      <w:r>
        <w:rPr>
          <w:iCs/>
          <w:lang w:val="en-US"/>
        </w:rPr>
        <w:t>In this contribution,</w:t>
      </w:r>
      <w:r w:rsidR="00691958">
        <w:rPr>
          <w:iCs/>
          <w:lang w:val="en-US"/>
        </w:rPr>
        <w:t xml:space="preserve"> we have discussed some of our opinions about </w:t>
      </w:r>
      <w:proofErr w:type="spellStart"/>
      <w:r w:rsidR="00691958">
        <w:rPr>
          <w:iCs/>
          <w:lang w:val="en-US"/>
        </w:rPr>
        <w:t>QoE</w:t>
      </w:r>
      <w:proofErr w:type="spellEnd"/>
      <w:r w:rsidR="00691958">
        <w:rPr>
          <w:iCs/>
          <w:lang w:val="en-US"/>
        </w:rPr>
        <w:t xml:space="preserve"> reporting in NR-DC scenarios, and proposed the following:</w:t>
      </w:r>
    </w:p>
    <w:p w14:paraId="17F7EC79" w14:textId="77777777" w:rsidR="004E66A0" w:rsidRDefault="004E66A0" w:rsidP="004E66A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>:</w:t>
      </w:r>
      <w:r>
        <w:rPr>
          <w:b/>
          <w:bCs/>
          <w:iCs/>
          <w:lang w:val="en-US"/>
        </w:rPr>
        <w:t xml:space="preserve"> RAN2 can confirm that MN knows where the forward the SN-associated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reports, since MN and SN can coordinate based on RAN3 agreements. </w:t>
      </w:r>
    </w:p>
    <w:p w14:paraId="3CFFACF8" w14:textId="77777777" w:rsidR="00BE61D6" w:rsidRDefault="00BE61D6" w:rsidP="00BE61D6">
      <w:pPr>
        <w:jc w:val="both"/>
        <w:rPr>
          <w:rStyle w:val="apple-converted-space"/>
          <w:b/>
          <w:bCs/>
          <w:color w:val="000000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The </w:t>
      </w:r>
      <w:proofErr w:type="spellStart"/>
      <w:r w:rsidRPr="009D3FFD">
        <w:rPr>
          <w:rStyle w:val="apple-converted-space"/>
          <w:b/>
          <w:bCs/>
          <w:i/>
          <w:iCs/>
          <w:color w:val="000000"/>
        </w:rPr>
        <w:t>ULInformationTransferMRDC</w:t>
      </w:r>
      <w:proofErr w:type="spellEnd"/>
      <w:r w:rsidRPr="009D3FFD">
        <w:rPr>
          <w:rStyle w:val="apple-converted-space"/>
          <w:b/>
          <w:bCs/>
          <w:i/>
          <w:iCs/>
          <w:color w:val="000000"/>
        </w:rPr>
        <w:t xml:space="preserve"> </w:t>
      </w:r>
      <w:r w:rsidRPr="009D3FFD">
        <w:rPr>
          <w:rStyle w:val="apple-converted-space"/>
          <w:b/>
          <w:bCs/>
          <w:color w:val="000000"/>
        </w:rPr>
        <w:t xml:space="preserve">message </w:t>
      </w:r>
      <w:r>
        <w:rPr>
          <w:rStyle w:val="apple-converted-space"/>
          <w:b/>
          <w:bCs/>
          <w:color w:val="000000"/>
        </w:rPr>
        <w:t xml:space="preserve">can be </w:t>
      </w:r>
      <w:r w:rsidRPr="009D3FFD">
        <w:rPr>
          <w:rStyle w:val="apple-converted-space"/>
          <w:b/>
          <w:bCs/>
          <w:color w:val="000000"/>
        </w:rPr>
        <w:t xml:space="preserve">extended to </w:t>
      </w:r>
      <w:r>
        <w:rPr>
          <w:rStyle w:val="apple-converted-space"/>
          <w:b/>
          <w:bCs/>
          <w:color w:val="000000"/>
        </w:rPr>
        <w:t xml:space="preserve">transmit SN-associated </w:t>
      </w:r>
      <w:proofErr w:type="spellStart"/>
      <w:r>
        <w:rPr>
          <w:rStyle w:val="apple-converted-space"/>
          <w:b/>
          <w:bCs/>
          <w:color w:val="000000"/>
        </w:rPr>
        <w:t>QoE</w:t>
      </w:r>
      <w:proofErr w:type="spellEnd"/>
      <w:r>
        <w:rPr>
          <w:rStyle w:val="apple-converted-space"/>
          <w:b/>
          <w:bCs/>
          <w:color w:val="000000"/>
        </w:rPr>
        <w:t xml:space="preserve"> reports transparently via SRB4.</w:t>
      </w:r>
    </w:p>
    <w:p w14:paraId="0DC2B07F" w14:textId="57C7F11D" w:rsidR="00BE61D6" w:rsidRDefault="00BE61D6" w:rsidP="00BE61D6">
      <w:pPr>
        <w:jc w:val="both"/>
        <w:rPr>
          <w:rStyle w:val="apple-converted-space"/>
          <w:b/>
          <w:bCs/>
          <w:color w:val="000000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When the SRB indicated in a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configuration cannot be used (</w:t>
      </w:r>
      <w:proofErr w:type="gramStart"/>
      <w:r>
        <w:rPr>
          <w:b/>
          <w:bCs/>
          <w:iCs/>
          <w:lang w:val="en-US"/>
        </w:rPr>
        <w:t>e.g.</w:t>
      </w:r>
      <w:proofErr w:type="gramEnd"/>
      <w:r>
        <w:rPr>
          <w:b/>
          <w:bCs/>
          <w:iCs/>
          <w:lang w:val="en-US"/>
        </w:rPr>
        <w:t xml:space="preserve"> when the SRB is not configured, or when there is no active cells in the corresponding SCG), the UE can use another SRB that is available </w:t>
      </w:r>
      <w:r w:rsidR="00E4043A">
        <w:rPr>
          <w:b/>
          <w:bCs/>
          <w:iCs/>
          <w:lang w:val="en-US"/>
        </w:rPr>
        <w:t xml:space="preserve">to report for this </w:t>
      </w:r>
      <w:proofErr w:type="spellStart"/>
      <w:r w:rsidR="00E4043A">
        <w:rPr>
          <w:b/>
          <w:bCs/>
          <w:iCs/>
          <w:lang w:val="en-US"/>
        </w:rPr>
        <w:t>QoE</w:t>
      </w:r>
      <w:proofErr w:type="spellEnd"/>
      <w:r w:rsidR="00E4043A">
        <w:rPr>
          <w:b/>
          <w:bCs/>
          <w:iCs/>
          <w:lang w:val="en-US"/>
        </w:rPr>
        <w:t xml:space="preserve"> configuration</w:t>
      </w:r>
      <w:r>
        <w:rPr>
          <w:b/>
          <w:bCs/>
          <w:iCs/>
          <w:lang w:val="en-US"/>
        </w:rPr>
        <w:t>.</w:t>
      </w:r>
    </w:p>
    <w:p w14:paraId="24167B51" w14:textId="77777777" w:rsidR="00BE61D6" w:rsidRDefault="00BE61D6" w:rsidP="00BE61D6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4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When a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configuration for reporting on SRB5 is paused, the UE may continue to send </w:t>
      </w:r>
      <w:proofErr w:type="spellStart"/>
      <w:r>
        <w:rPr>
          <w:b/>
          <w:bCs/>
          <w:iCs/>
          <w:lang w:val="en-US"/>
        </w:rPr>
        <w:t>RVQoE</w:t>
      </w:r>
      <w:proofErr w:type="spellEnd"/>
      <w:r>
        <w:rPr>
          <w:b/>
          <w:bCs/>
          <w:iCs/>
          <w:lang w:val="en-US"/>
        </w:rPr>
        <w:t xml:space="preserve"> (and possibly encapsulated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) of this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configuration on SRB4.</w:t>
      </w:r>
    </w:p>
    <w:p w14:paraId="42431CB1" w14:textId="77777777" w:rsidR="00306076" w:rsidRPr="00BE61D6" w:rsidRDefault="00306076" w:rsidP="00306076">
      <w:pPr>
        <w:jc w:val="both"/>
        <w:rPr>
          <w:b/>
          <w:bCs/>
          <w:iCs/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F4278B9" w14:textId="64440261" w:rsidR="00F466E7" w:rsidRPr="001E639C" w:rsidRDefault="00F737A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  <w:r>
        <w:rPr>
          <w:bCs/>
          <w:iCs/>
        </w:rPr>
        <w:t xml:space="preserve">[1] </w:t>
      </w:r>
      <w:r w:rsidR="00D412A9">
        <w:rPr>
          <w:bCs/>
          <w:iCs/>
        </w:rPr>
        <w:t xml:space="preserve">RP-223488, </w:t>
      </w:r>
      <w:r w:rsidR="00D412A9" w:rsidRPr="002929D8">
        <w:rPr>
          <w:rFonts w:eastAsia="Batang"/>
          <w:bCs/>
          <w:lang w:eastAsia="zh-CN"/>
        </w:rPr>
        <w:t xml:space="preserve">WID update for Enhancement on NR </w:t>
      </w:r>
      <w:proofErr w:type="spellStart"/>
      <w:r w:rsidR="00D412A9" w:rsidRPr="002929D8">
        <w:rPr>
          <w:rFonts w:eastAsia="Batang"/>
          <w:bCs/>
          <w:lang w:eastAsia="zh-CN"/>
        </w:rPr>
        <w:t>QoE</w:t>
      </w:r>
      <w:proofErr w:type="spellEnd"/>
      <w:r w:rsidR="00D412A9">
        <w:rPr>
          <w:rFonts w:eastAsia="Batang"/>
          <w:bCs/>
          <w:lang w:eastAsia="zh-CN"/>
        </w:rPr>
        <w:t>, China Unicom, RAN #98, December 2022.</w:t>
      </w:r>
    </w:p>
    <w:sectPr w:rsidR="00F466E7" w:rsidRPr="001E639C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C27A2" w14:textId="77777777" w:rsidR="0090356F" w:rsidRDefault="0090356F">
      <w:r>
        <w:separator/>
      </w:r>
    </w:p>
  </w:endnote>
  <w:endnote w:type="continuationSeparator" w:id="0">
    <w:p w14:paraId="42C06C54" w14:textId="77777777" w:rsidR="0090356F" w:rsidRDefault="0090356F">
      <w:r>
        <w:continuationSeparator/>
      </w:r>
    </w:p>
  </w:endnote>
  <w:endnote w:type="continuationNotice" w:id="1">
    <w:p w14:paraId="4622383B" w14:textId="77777777" w:rsidR="0090356F" w:rsidRDefault="009035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FF9E" w14:textId="77777777" w:rsidR="0090356F" w:rsidRDefault="0090356F">
      <w:r>
        <w:separator/>
      </w:r>
    </w:p>
  </w:footnote>
  <w:footnote w:type="continuationSeparator" w:id="0">
    <w:p w14:paraId="4B2090EC" w14:textId="77777777" w:rsidR="0090356F" w:rsidRDefault="0090356F">
      <w:r>
        <w:continuationSeparator/>
      </w:r>
    </w:p>
  </w:footnote>
  <w:footnote w:type="continuationNotice" w:id="1">
    <w:p w14:paraId="19B4EF75" w14:textId="77777777" w:rsidR="0090356F" w:rsidRDefault="009035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4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458E1"/>
    <w:multiLevelType w:val="hybridMultilevel"/>
    <w:tmpl w:val="05E2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8152F"/>
    <w:multiLevelType w:val="hybridMultilevel"/>
    <w:tmpl w:val="CCFEB2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3DC"/>
    <w:multiLevelType w:val="hybridMultilevel"/>
    <w:tmpl w:val="009A4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CE17E59"/>
    <w:multiLevelType w:val="hybridMultilevel"/>
    <w:tmpl w:val="DA8A5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8" w15:restartNumberingAfterBreak="0">
    <w:nsid w:val="72BB4A0F"/>
    <w:multiLevelType w:val="multilevel"/>
    <w:tmpl w:val="D46E2BD6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CC1F5A"/>
    <w:multiLevelType w:val="hybridMultilevel"/>
    <w:tmpl w:val="EAB83166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7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30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4"/>
  </w:num>
  <w:num w:numId="9" w16cid:durableId="418721023">
    <w:abstractNumId w:val="25"/>
  </w:num>
  <w:num w:numId="10" w16cid:durableId="701636600">
    <w:abstractNumId w:val="21"/>
  </w:num>
  <w:num w:numId="11" w16cid:durableId="1130325448">
    <w:abstractNumId w:val="10"/>
  </w:num>
  <w:num w:numId="12" w16cid:durableId="1997687803">
    <w:abstractNumId w:val="18"/>
  </w:num>
  <w:num w:numId="13" w16cid:durableId="1749767913">
    <w:abstractNumId w:val="26"/>
  </w:num>
  <w:num w:numId="14" w16cid:durableId="1287271592">
    <w:abstractNumId w:val="5"/>
  </w:num>
  <w:num w:numId="15" w16cid:durableId="1065492308">
    <w:abstractNumId w:val="9"/>
  </w:num>
  <w:num w:numId="16" w16cid:durableId="92819455">
    <w:abstractNumId w:val="6"/>
  </w:num>
  <w:num w:numId="17" w16cid:durableId="624045031">
    <w:abstractNumId w:val="22"/>
  </w:num>
  <w:num w:numId="18" w16cid:durableId="826672507">
    <w:abstractNumId w:val="31"/>
  </w:num>
  <w:num w:numId="19" w16cid:durableId="1170675232">
    <w:abstractNumId w:val="8"/>
  </w:num>
  <w:num w:numId="20" w16cid:durableId="1548757890">
    <w:abstractNumId w:val="24"/>
  </w:num>
  <w:num w:numId="21" w16cid:durableId="244656901">
    <w:abstractNumId w:val="16"/>
  </w:num>
  <w:num w:numId="22" w16cid:durableId="1671368001">
    <w:abstractNumId w:val="13"/>
  </w:num>
  <w:num w:numId="23" w16cid:durableId="2066752428">
    <w:abstractNumId w:val="15"/>
  </w:num>
  <w:num w:numId="24" w16cid:durableId="236288821">
    <w:abstractNumId w:val="32"/>
  </w:num>
  <w:num w:numId="25" w16cid:durableId="1519196168">
    <w:abstractNumId w:val="12"/>
  </w:num>
  <w:num w:numId="26" w16cid:durableId="585573553">
    <w:abstractNumId w:val="11"/>
  </w:num>
  <w:num w:numId="27" w16cid:durableId="92359676">
    <w:abstractNumId w:val="20"/>
  </w:num>
  <w:num w:numId="28" w16cid:durableId="1372070875">
    <w:abstractNumId w:val="17"/>
  </w:num>
  <w:num w:numId="29" w16cid:durableId="107354488">
    <w:abstractNumId w:val="28"/>
  </w:num>
  <w:num w:numId="30" w16cid:durableId="1999647298">
    <w:abstractNumId w:val="7"/>
  </w:num>
  <w:num w:numId="31" w16cid:durableId="1647976621">
    <w:abstractNumId w:val="19"/>
  </w:num>
  <w:num w:numId="32" w16cid:durableId="1314067582">
    <w:abstractNumId w:val="23"/>
  </w:num>
  <w:num w:numId="33" w16cid:durableId="132450411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6A70"/>
    <w:rsid w:val="00007A6D"/>
    <w:rsid w:val="00007E3D"/>
    <w:rsid w:val="00012038"/>
    <w:rsid w:val="0001224D"/>
    <w:rsid w:val="0001297A"/>
    <w:rsid w:val="00014B2A"/>
    <w:rsid w:val="00014C43"/>
    <w:rsid w:val="00014DFD"/>
    <w:rsid w:val="00014E02"/>
    <w:rsid w:val="000163E7"/>
    <w:rsid w:val="0002058C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0B5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27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6FB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392"/>
    <w:rsid w:val="000B269E"/>
    <w:rsid w:val="000B393C"/>
    <w:rsid w:val="000B3BE0"/>
    <w:rsid w:val="000B4903"/>
    <w:rsid w:val="000B53A4"/>
    <w:rsid w:val="000B7BCF"/>
    <w:rsid w:val="000C04D0"/>
    <w:rsid w:val="000C09D2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102F"/>
    <w:rsid w:val="000D1418"/>
    <w:rsid w:val="000D3CAA"/>
    <w:rsid w:val="000D4A15"/>
    <w:rsid w:val="000D58AB"/>
    <w:rsid w:val="000D62C9"/>
    <w:rsid w:val="000D7979"/>
    <w:rsid w:val="000D7CDC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83"/>
    <w:rsid w:val="000F47B2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5E4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477DB"/>
    <w:rsid w:val="001504D5"/>
    <w:rsid w:val="00152ED6"/>
    <w:rsid w:val="00154400"/>
    <w:rsid w:val="00154C37"/>
    <w:rsid w:val="00154F10"/>
    <w:rsid w:val="0015505F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0D2"/>
    <w:rsid w:val="00183209"/>
    <w:rsid w:val="00183485"/>
    <w:rsid w:val="00183AA6"/>
    <w:rsid w:val="00183D27"/>
    <w:rsid w:val="0018415C"/>
    <w:rsid w:val="00184502"/>
    <w:rsid w:val="00184B86"/>
    <w:rsid w:val="001852C9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6CA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3D7C"/>
    <w:rsid w:val="001E42BE"/>
    <w:rsid w:val="001E4609"/>
    <w:rsid w:val="001E4CF9"/>
    <w:rsid w:val="001E5647"/>
    <w:rsid w:val="001E59C7"/>
    <w:rsid w:val="001E5AA6"/>
    <w:rsid w:val="001E639C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A84"/>
    <w:rsid w:val="002766BA"/>
    <w:rsid w:val="00276F5B"/>
    <w:rsid w:val="0027739A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5F1C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4085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11EB"/>
    <w:rsid w:val="002B1F3E"/>
    <w:rsid w:val="002B2578"/>
    <w:rsid w:val="002B5CE7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E05E7"/>
    <w:rsid w:val="002E0ADE"/>
    <w:rsid w:val="002E1272"/>
    <w:rsid w:val="002E1777"/>
    <w:rsid w:val="002E178C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076"/>
    <w:rsid w:val="003060E8"/>
    <w:rsid w:val="00306725"/>
    <w:rsid w:val="00307650"/>
    <w:rsid w:val="00307ABD"/>
    <w:rsid w:val="00307DE4"/>
    <w:rsid w:val="003101B6"/>
    <w:rsid w:val="003120D1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515"/>
    <w:rsid w:val="0034162D"/>
    <w:rsid w:val="00342AA1"/>
    <w:rsid w:val="00342AEF"/>
    <w:rsid w:val="00343926"/>
    <w:rsid w:val="0034549F"/>
    <w:rsid w:val="003455A2"/>
    <w:rsid w:val="003458B1"/>
    <w:rsid w:val="00346789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B7FE9"/>
    <w:rsid w:val="003C1C1E"/>
    <w:rsid w:val="003C24A3"/>
    <w:rsid w:val="003C276D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848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23C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4CA"/>
    <w:rsid w:val="004545D8"/>
    <w:rsid w:val="00454905"/>
    <w:rsid w:val="004557C8"/>
    <w:rsid w:val="00455849"/>
    <w:rsid w:val="00456672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67E"/>
    <w:rsid w:val="004B7027"/>
    <w:rsid w:val="004C257C"/>
    <w:rsid w:val="004C25F0"/>
    <w:rsid w:val="004C295E"/>
    <w:rsid w:val="004C392F"/>
    <w:rsid w:val="004C3F58"/>
    <w:rsid w:val="004C44D2"/>
    <w:rsid w:val="004C45AF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6A0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57DDF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368A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0E98"/>
    <w:rsid w:val="005915DC"/>
    <w:rsid w:val="005921BE"/>
    <w:rsid w:val="005925F5"/>
    <w:rsid w:val="00592821"/>
    <w:rsid w:val="005938A8"/>
    <w:rsid w:val="005945A1"/>
    <w:rsid w:val="00594A95"/>
    <w:rsid w:val="00595216"/>
    <w:rsid w:val="005A019B"/>
    <w:rsid w:val="005A1057"/>
    <w:rsid w:val="005A1778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5B55"/>
    <w:rsid w:val="005D6668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DEA"/>
    <w:rsid w:val="00625020"/>
    <w:rsid w:val="0063210B"/>
    <w:rsid w:val="006336A7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E74"/>
    <w:rsid w:val="00656910"/>
    <w:rsid w:val="006570BF"/>
    <w:rsid w:val="006607A4"/>
    <w:rsid w:val="00663E03"/>
    <w:rsid w:val="006640CA"/>
    <w:rsid w:val="0066567D"/>
    <w:rsid w:val="006658FF"/>
    <w:rsid w:val="00665BE2"/>
    <w:rsid w:val="00666107"/>
    <w:rsid w:val="0066696C"/>
    <w:rsid w:val="00666C67"/>
    <w:rsid w:val="006676D4"/>
    <w:rsid w:val="0066795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1958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42FF"/>
    <w:rsid w:val="006A5306"/>
    <w:rsid w:val="006A58FE"/>
    <w:rsid w:val="006A5998"/>
    <w:rsid w:val="006A6C4D"/>
    <w:rsid w:val="006A6EB7"/>
    <w:rsid w:val="006A741D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53F5"/>
    <w:rsid w:val="006C540D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D660F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079CA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3A51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AF6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45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B6CF8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8B0"/>
    <w:rsid w:val="00826DF7"/>
    <w:rsid w:val="0082730F"/>
    <w:rsid w:val="00827C6B"/>
    <w:rsid w:val="0083172F"/>
    <w:rsid w:val="00831FA5"/>
    <w:rsid w:val="00832BDE"/>
    <w:rsid w:val="00832EC8"/>
    <w:rsid w:val="0083318D"/>
    <w:rsid w:val="00834034"/>
    <w:rsid w:val="00835EA1"/>
    <w:rsid w:val="0083605F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8B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6B50"/>
    <w:rsid w:val="00897A46"/>
    <w:rsid w:val="00897E3D"/>
    <w:rsid w:val="008A022A"/>
    <w:rsid w:val="008A0B7C"/>
    <w:rsid w:val="008A0BB7"/>
    <w:rsid w:val="008A15DB"/>
    <w:rsid w:val="008A247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52F"/>
    <w:rsid w:val="008C3747"/>
    <w:rsid w:val="008C387B"/>
    <w:rsid w:val="008C4341"/>
    <w:rsid w:val="008C44C7"/>
    <w:rsid w:val="008C45B4"/>
    <w:rsid w:val="008C5D5D"/>
    <w:rsid w:val="008C61C7"/>
    <w:rsid w:val="008C705A"/>
    <w:rsid w:val="008C7712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B64"/>
    <w:rsid w:val="00901D6A"/>
    <w:rsid w:val="00901E83"/>
    <w:rsid w:val="0090226F"/>
    <w:rsid w:val="009026A6"/>
    <w:rsid w:val="0090271F"/>
    <w:rsid w:val="00902DB9"/>
    <w:rsid w:val="009034B2"/>
    <w:rsid w:val="0090356F"/>
    <w:rsid w:val="0090466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13D4"/>
    <w:rsid w:val="00952C64"/>
    <w:rsid w:val="0095308C"/>
    <w:rsid w:val="00955C83"/>
    <w:rsid w:val="00956612"/>
    <w:rsid w:val="00956701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2BC4"/>
    <w:rsid w:val="00973D43"/>
    <w:rsid w:val="00974A2D"/>
    <w:rsid w:val="00974BB0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273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1C6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3FFD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882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1F34"/>
    <w:rsid w:val="00A32A92"/>
    <w:rsid w:val="00A32F0B"/>
    <w:rsid w:val="00A33B3B"/>
    <w:rsid w:val="00A33F69"/>
    <w:rsid w:val="00A3415E"/>
    <w:rsid w:val="00A34453"/>
    <w:rsid w:val="00A34556"/>
    <w:rsid w:val="00A34999"/>
    <w:rsid w:val="00A34AC4"/>
    <w:rsid w:val="00A34F46"/>
    <w:rsid w:val="00A3562C"/>
    <w:rsid w:val="00A37685"/>
    <w:rsid w:val="00A37A50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47882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6FC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D29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723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6FC"/>
    <w:rsid w:val="00B05962"/>
    <w:rsid w:val="00B061C4"/>
    <w:rsid w:val="00B068EB"/>
    <w:rsid w:val="00B06A14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1DF3"/>
    <w:rsid w:val="00B227BD"/>
    <w:rsid w:val="00B22A44"/>
    <w:rsid w:val="00B22C18"/>
    <w:rsid w:val="00B22F5B"/>
    <w:rsid w:val="00B23BCB"/>
    <w:rsid w:val="00B24001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3C99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1D6"/>
    <w:rsid w:val="00BE6A65"/>
    <w:rsid w:val="00BE7672"/>
    <w:rsid w:val="00BE79A6"/>
    <w:rsid w:val="00BF0123"/>
    <w:rsid w:val="00BF0BDA"/>
    <w:rsid w:val="00BF0F76"/>
    <w:rsid w:val="00BF18B2"/>
    <w:rsid w:val="00BF2AD3"/>
    <w:rsid w:val="00BF367C"/>
    <w:rsid w:val="00BF40E5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59EB"/>
    <w:rsid w:val="00C261EE"/>
    <w:rsid w:val="00C276E9"/>
    <w:rsid w:val="00C27992"/>
    <w:rsid w:val="00C27B75"/>
    <w:rsid w:val="00C27D1F"/>
    <w:rsid w:val="00C301DF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5DAB"/>
    <w:rsid w:val="00C36E7F"/>
    <w:rsid w:val="00C375C6"/>
    <w:rsid w:val="00C377E7"/>
    <w:rsid w:val="00C37B4F"/>
    <w:rsid w:val="00C4054A"/>
    <w:rsid w:val="00C40630"/>
    <w:rsid w:val="00C40A67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5F66"/>
    <w:rsid w:val="00C56412"/>
    <w:rsid w:val="00C56DE4"/>
    <w:rsid w:val="00C60A64"/>
    <w:rsid w:val="00C60A6E"/>
    <w:rsid w:val="00C60FC6"/>
    <w:rsid w:val="00C61C52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1FD1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197B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6FA"/>
    <w:rsid w:val="00CB30D0"/>
    <w:rsid w:val="00CB4248"/>
    <w:rsid w:val="00CB4597"/>
    <w:rsid w:val="00CB4DBC"/>
    <w:rsid w:val="00CB58D6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5DE7"/>
    <w:rsid w:val="00D168E2"/>
    <w:rsid w:val="00D16960"/>
    <w:rsid w:val="00D16F66"/>
    <w:rsid w:val="00D17500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00C"/>
    <w:rsid w:val="00D36188"/>
    <w:rsid w:val="00D36226"/>
    <w:rsid w:val="00D36584"/>
    <w:rsid w:val="00D372D5"/>
    <w:rsid w:val="00D37653"/>
    <w:rsid w:val="00D3765C"/>
    <w:rsid w:val="00D3792D"/>
    <w:rsid w:val="00D40334"/>
    <w:rsid w:val="00D412A9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5E6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5D90"/>
    <w:rsid w:val="00DA6A26"/>
    <w:rsid w:val="00DA731A"/>
    <w:rsid w:val="00DA7A03"/>
    <w:rsid w:val="00DA7F5D"/>
    <w:rsid w:val="00DB041B"/>
    <w:rsid w:val="00DB0DB8"/>
    <w:rsid w:val="00DB1818"/>
    <w:rsid w:val="00DB1AAF"/>
    <w:rsid w:val="00DB1F3D"/>
    <w:rsid w:val="00DB213D"/>
    <w:rsid w:val="00DB3450"/>
    <w:rsid w:val="00DB3861"/>
    <w:rsid w:val="00DB3CB8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C7CAC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19FA"/>
    <w:rsid w:val="00E03C30"/>
    <w:rsid w:val="00E0431F"/>
    <w:rsid w:val="00E05637"/>
    <w:rsid w:val="00E0579B"/>
    <w:rsid w:val="00E05DA9"/>
    <w:rsid w:val="00E05E63"/>
    <w:rsid w:val="00E066A2"/>
    <w:rsid w:val="00E075DC"/>
    <w:rsid w:val="00E12630"/>
    <w:rsid w:val="00E165E1"/>
    <w:rsid w:val="00E16FDD"/>
    <w:rsid w:val="00E17A66"/>
    <w:rsid w:val="00E21C13"/>
    <w:rsid w:val="00E24FF8"/>
    <w:rsid w:val="00E255FF"/>
    <w:rsid w:val="00E2755D"/>
    <w:rsid w:val="00E27B75"/>
    <w:rsid w:val="00E3045C"/>
    <w:rsid w:val="00E3096F"/>
    <w:rsid w:val="00E31155"/>
    <w:rsid w:val="00E31B75"/>
    <w:rsid w:val="00E323A4"/>
    <w:rsid w:val="00E33359"/>
    <w:rsid w:val="00E341B3"/>
    <w:rsid w:val="00E40433"/>
    <w:rsid w:val="00E4043A"/>
    <w:rsid w:val="00E41C1C"/>
    <w:rsid w:val="00E4241E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26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4EA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041"/>
    <w:rsid w:val="00E81CC5"/>
    <w:rsid w:val="00E83697"/>
    <w:rsid w:val="00E84D7D"/>
    <w:rsid w:val="00E85A89"/>
    <w:rsid w:val="00E864AA"/>
    <w:rsid w:val="00E86998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AB9"/>
    <w:rsid w:val="00EB1DCA"/>
    <w:rsid w:val="00EB256B"/>
    <w:rsid w:val="00EB3070"/>
    <w:rsid w:val="00EB36A5"/>
    <w:rsid w:val="00EB52C0"/>
    <w:rsid w:val="00EB5478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09D6"/>
    <w:rsid w:val="00F01889"/>
    <w:rsid w:val="00F025A2"/>
    <w:rsid w:val="00F02D47"/>
    <w:rsid w:val="00F02DD8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5DDA"/>
    <w:rsid w:val="00F26BB6"/>
    <w:rsid w:val="00F26BF7"/>
    <w:rsid w:val="00F273DD"/>
    <w:rsid w:val="00F30999"/>
    <w:rsid w:val="00F30B2A"/>
    <w:rsid w:val="00F312C1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28"/>
    <w:rsid w:val="00F51E62"/>
    <w:rsid w:val="00F51F21"/>
    <w:rsid w:val="00F541B3"/>
    <w:rsid w:val="00F54A3D"/>
    <w:rsid w:val="00F54CB0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0E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62DE"/>
    <w:rsid w:val="00FB717F"/>
    <w:rsid w:val="00FB724C"/>
    <w:rsid w:val="00FB7DAD"/>
    <w:rsid w:val="00FC0FC2"/>
    <w:rsid w:val="00FC1192"/>
    <w:rsid w:val="00FC11AB"/>
    <w:rsid w:val="00FC1EC5"/>
    <w:rsid w:val="00FC205C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Normal4">
    <w:name w:val="Normal4"/>
    <w:rsid w:val="000C09D2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7B6CF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30">
    <w:name w:val="listparagraph3"/>
    <w:basedOn w:val="Normal"/>
    <w:semiHidden/>
    <w:rsid w:val="00C259EB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rsid w:val="00590E98"/>
  </w:style>
  <w:style w:type="character" w:customStyle="1" w:styleId="15">
    <w:name w:val="15"/>
    <w:rsid w:val="00E664E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1841</TotalTime>
  <Pages>4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9569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46</cp:revision>
  <dcterms:created xsi:type="dcterms:W3CDTF">2022-07-28T18:12:00Z</dcterms:created>
  <dcterms:modified xsi:type="dcterms:W3CDTF">2023-08-10T10:33:00Z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